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济宁市兖州区“十四五“退役军人事业发展规划</w:t>
      </w:r>
    </w:p>
    <w:p>
      <w:pPr>
        <w:pStyle w:val="4"/>
        <w:rPr>
          <w:rFonts w:hint="eastAsia" w:eastAsiaTheme="minorEastAsia"/>
          <w:lang w:eastAsia="zh-CN"/>
        </w:rPr>
      </w:pPr>
    </w:p>
    <w:p>
      <w:pPr>
        <w:pStyle w:val="4"/>
        <w:rPr>
          <w:rFonts w:hint="eastAsia" w:eastAsiaTheme="minorEastAsia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一、工作目标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力争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到2025年党委领导、政府主导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社会参与、退役军人机构充分发挥作用的体制机制更加完善，建成坚强有力的退役军人事务组织管理体系、高效先进的工作运行体系、系统完备的政策制度体系，全面形成行政部门、服务体系、社会力量协同发力工作格局，实现退役军人事务治理体系更加完善，治理能力和服务保障水平显著提升，退役军人的荣誉感、归属感、获得感、幸福感进一步增强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643" w:firstLineChars="200"/>
        <w:textAlignment w:val="auto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二、工作思路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</w:rPr>
        <w:t>思想政治建设全面加强。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退役军人思想政治工作制度更加完善，退役军人党员在振兴基层党组织中的作用明显，退役军人党员教育管理更加规范，所有退役军人流动党员均纳入基层党组织管理。退役军人诚信体系建设取得重大进展，待遇保障与现实表现挂钩机制基本建立，退役军人讲政治、顾大局、守纪律的思想共识进一步巩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</w:rPr>
        <w:t>政策法规体系更加健全。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政策法规更加完善，使退役军人工作有法可依、依法落实，退役军人在优抚褒扬、移交安置、就业创业、服务保障等方面合法权益得到制度性保障，应对风险挑战能力持续增强。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</w:rPr>
        <w:t>政府移交安置更有质量。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安置方式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安置渠道、移交机制进一步优化，安置任务高质量完成，政府安排工作的退役军人得到妥善安置、合理使用，实现人岗相适、人事相宜。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</w:rPr>
        <w:t>就业创业更加充分广泛。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</w:rPr>
        <w:t>退役军人接受技能培训和学历教育水平明显提高，自身素质和能力不断增强，自主就业更加充分，创新创业更加广泛，融合发展和参与社会更加积极深入，退役军人作用更好发挥，为改革发展和社会稳定做出积极贡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</w:rPr>
        <w:t>抚恤优待水平不断提高</w:t>
      </w: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退役军人优抚保障体系基本建立，退役军人和其他优抚对象优待政策制度进一步健全，待遇保障水平稳定提升，退役军人合法权益得到充分保障。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  <w:lang w:val="en-US" w:eastAsia="zh-CN"/>
        </w:rPr>
        <w:t>六</w:t>
      </w: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</w:rPr>
        <w:t>服务保障体系更加完善。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基础设施建设进一步完善，机构设置、人员配备，经费保障更加有力，装备水平明显提高，信息化支撑能力显著增强，工作运行高效、专业规范、服务精准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为退役军人提供服务更加快捷、优质、温馨、精准、到位。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  <w:lang w:val="en-US" w:eastAsia="zh-CN"/>
        </w:rPr>
        <w:t>七</w:t>
      </w: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</w:rPr>
        <w:t>社会尊崇氛围更加浓厚。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强化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舆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论宣传引导，发扬拥军优属、拥政爱民光荣传统，军政军民关系持续巩固，尊崇军人、尊重退役军人观念不断深入人心，激励更多青年和人才投身国防和军队建设。大力弘扬英烈精神，在全社会形成崇尚英雄、缅怀先烈良好风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三、工作布局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  <w:lang w:val="en-US" w:eastAsia="zh-CN"/>
        </w:rPr>
        <w:t>（一）优化</w:t>
      </w: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</w:rPr>
        <w:t>优抚保障设施布局。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坚持平战一体，体现尊崇优待，全面加强荣军休养康复能力和战时应急保障能力。补齐孤老优抚对象等特殊困难优抚对象政府供养设施短板，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落实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与医院签订医养结合服务协议，实现优抚对象与医疗无缝对接，享受医养一体化服务。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" w:hAnsi="仿宋" w:eastAsia="仿宋" w:cs="仿宋"/>
          <w:color w:val="FF0000"/>
          <w:sz w:val="32"/>
          <w:szCs w:val="32"/>
        </w:rPr>
      </w:pP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  <w:lang w:val="en-US" w:eastAsia="zh-CN"/>
        </w:rPr>
        <w:t>（二）优化</w:t>
      </w: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</w:rPr>
        <w:t>就业创业设施布局。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</w:rPr>
        <w:t>致力于打造具有兖州特色的就业创业服务设施，依托本地优势产业、重点园区、骨干企业、培训机构等资源，积极探索和创新推进退役军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人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</w:rPr>
        <w:t>技能培训基地、创业服务基地等就业创业服务设施建设，夯实退役军人就业创业服务载体，切实发挥支柱性作用。提高就业创业服务能力，建设就业指导、创业孵化等设施，为退役军人就业创业提供便利服务。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</w:pP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  <w:lang w:val="en-US" w:eastAsia="zh-CN"/>
        </w:rPr>
        <w:t>（三）优化</w:t>
      </w: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</w:rPr>
        <w:t>红色纪念设施布局。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传承红色基因，弘扬英烈精神，深挖烈士纪念资源，整体规划提升，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对区烈士陵园进行升级改造，优化纪念馆陈列，</w:t>
      </w:r>
      <w:r>
        <w:rPr>
          <w:rFonts w:hint="default" w:ascii="Times New Roman" w:hAnsi="Times New Roman" w:eastAsia="方正仿宋简体" w:cs="Times New Roman"/>
          <w:b/>
          <w:bCs/>
          <w:color w:val="auto"/>
          <w:sz w:val="32"/>
          <w:szCs w:val="32"/>
        </w:rPr>
        <w:t>加强烈士纪念设施修缮保护。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创新丰富载体，广泛开展各类纪念活动，提高群众参与率。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eastAsia="方正楷体简体" w:cs="Times New Roman"/>
          <w:b/>
          <w:bCs/>
          <w:color w:val="auto"/>
          <w:sz w:val="32"/>
          <w:szCs w:val="32"/>
          <w:lang w:val="en-US" w:eastAsia="zh-CN"/>
        </w:rPr>
        <w:t>（四）优化</w:t>
      </w:r>
      <w:r>
        <w:rPr>
          <w:rFonts w:hint="default" w:ascii="Times New Roman" w:hAnsi="Times New Roman" w:eastAsia="方正楷体简体" w:cs="Times New Roman"/>
          <w:b/>
          <w:bCs/>
          <w:color w:val="auto"/>
          <w:sz w:val="32"/>
          <w:szCs w:val="32"/>
        </w:rPr>
        <w:t>退役军人服务保障体系设施布局。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</w:rPr>
        <w:t>高标准落实“五有”“全覆盖”要求，以推进区、镇、村三级“一中心两站”标准化建设为主线，按照标准化建设实施方案，重点增强基层服务中心(站)综合保障能力，全面提高退役军人和优抚对象服务保障水平。利用好济宁市综合管理信息平台，退役军人联系服务覆盖率达到100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>%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</w:rPr>
        <w:t>。到2025年，区、镇、村三级退役军人服务中心(站)全部达到规范建设标准，全面建成运行高效、专业规范、服务精准的退役军人服务保障体系。</w:t>
      </w:r>
      <w:r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  <w:lang w:val="en-US" w:eastAsia="zh-CN"/>
        </w:rPr>
        <w:t xml:space="preserve">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eastAsia" w:ascii="Times New Roman" w:hAnsi="Times New Roman" w:eastAsia="方正仿宋简体" w:cs="Times New Roman"/>
          <w:b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sectPr>
      <w:footerReference r:id="rId3" w:type="default"/>
      <w:pgSz w:w="11906" w:h="16838"/>
      <w:pgMar w:top="1417" w:right="1417" w:bottom="1417" w:left="141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创艺简标宋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8A01A9"/>
    <w:rsid w:val="05BB6F85"/>
    <w:rsid w:val="06266FEE"/>
    <w:rsid w:val="06331F01"/>
    <w:rsid w:val="063D42D5"/>
    <w:rsid w:val="0D0B30EE"/>
    <w:rsid w:val="0DA92EF9"/>
    <w:rsid w:val="0DDF10AA"/>
    <w:rsid w:val="0E1E2B51"/>
    <w:rsid w:val="0F790346"/>
    <w:rsid w:val="1337037E"/>
    <w:rsid w:val="1565298F"/>
    <w:rsid w:val="15AF728E"/>
    <w:rsid w:val="19BD0BC4"/>
    <w:rsid w:val="1A250036"/>
    <w:rsid w:val="1BE328F4"/>
    <w:rsid w:val="1EA4026F"/>
    <w:rsid w:val="24CA2A12"/>
    <w:rsid w:val="36805E22"/>
    <w:rsid w:val="3C775ADC"/>
    <w:rsid w:val="3EB35047"/>
    <w:rsid w:val="424B46B4"/>
    <w:rsid w:val="42CC47DE"/>
    <w:rsid w:val="49C861A9"/>
    <w:rsid w:val="49D94EF3"/>
    <w:rsid w:val="4CDA0B13"/>
    <w:rsid w:val="4FB97CED"/>
    <w:rsid w:val="539721D3"/>
    <w:rsid w:val="5DB44A20"/>
    <w:rsid w:val="5ED768B5"/>
    <w:rsid w:val="64543F87"/>
    <w:rsid w:val="64DE5565"/>
    <w:rsid w:val="68BF0373"/>
    <w:rsid w:val="6A2E5EC2"/>
    <w:rsid w:val="6CC94A91"/>
    <w:rsid w:val="6E691328"/>
    <w:rsid w:val="6E906161"/>
    <w:rsid w:val="767E7624"/>
    <w:rsid w:val="77F45444"/>
    <w:rsid w:val="7C544FCF"/>
    <w:rsid w:val="7D1776AC"/>
    <w:rsid w:val="7D4E275F"/>
    <w:rsid w:val="7F100DF8"/>
    <w:rsid w:val="7F1B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  <w:rPr>
      <w:rFonts w:ascii="Times New Roman" w:hAnsi="Times New Roman" w:eastAsia="宋体"/>
    </w:rPr>
  </w:style>
  <w:style w:type="paragraph" w:styleId="3">
    <w:name w:val="Body Text Indent"/>
    <w:basedOn w:val="1"/>
    <w:qFormat/>
    <w:uiPriority w:val="0"/>
    <w:pPr>
      <w:ind w:firstLine="680"/>
    </w:pPr>
    <w:rPr>
      <w:rFonts w:ascii="仿宋_GB2312" w:hAnsi="创艺简标宋" w:eastAsia="仿宋_GB2312" w:cs="Times New Roman"/>
      <w:sz w:val="32"/>
      <w:szCs w:val="20"/>
    </w:rPr>
  </w:style>
  <w:style w:type="paragraph" w:styleId="4">
    <w:name w:val="Body Text First Indent"/>
    <w:basedOn w:val="5"/>
    <w:unhideWhenUsed/>
    <w:qFormat/>
    <w:uiPriority w:val="99"/>
    <w:pPr>
      <w:ind w:firstLine="420" w:firstLineChars="100"/>
    </w:pPr>
    <w:rPr>
      <w:rFonts w:ascii="Times New Roman" w:hAnsi="Times New Roman"/>
    </w:rPr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NormalCharacter"/>
    <w:link w:val="1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149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2021-10-13T00:59:00Z</dcterms:created>
  <dc:creator>Administrator</dc:creator>
  <cp:lastModifiedBy>Administrator</cp:lastModifiedBy>
  <cp:lastPrinted>2021-11-01T06:20:00Z</cp:lastPrinted>
  <dcterms:modified xsi:type="dcterms:W3CDTF">2021-12-03T07:50:23Z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73C629E76251474897BEB8EAA81EC3D2</vt:lpwstr>
  </property>
</Properties>
</file>