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65"/>
        </w:tabs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color w:val="FF0000"/>
          <w:spacing w:val="-20"/>
          <w:w w:val="52"/>
          <w:kern w:val="0"/>
          <w:sz w:val="144"/>
          <w:szCs w:val="144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仿宋简体" w:cs="Times New Roman"/>
          <w:sz w:val="32"/>
          <w:szCs w:val="32"/>
        </w:rPr>
        <w:t>济兖政发〔2025〕6号</w:t>
      </w:r>
    </w:p>
    <w:p>
      <w:pPr>
        <w:spacing w:line="52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overflowPunct w:val="0"/>
        <w:topLinePunct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济宁市兖州区人民政府</w:t>
      </w:r>
    </w:p>
    <w:p>
      <w:pPr>
        <w:overflowPunct w:val="0"/>
        <w:topLinePunct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关于公布济宁市兖州区人民政府2025年度</w:t>
      </w:r>
    </w:p>
    <w:p>
      <w:pPr>
        <w:overflowPunct w:val="0"/>
        <w:topLinePunct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重大行政决策事项目录的通知</w:t>
      </w:r>
    </w:p>
    <w:bookmarkEnd w:id="0"/>
    <w:p>
      <w:pPr>
        <w:widowControl/>
        <w:overflowPunct w:val="0"/>
        <w:topLinePunct/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kern w:val="0"/>
          <w:sz w:val="43"/>
          <w:szCs w:val="43"/>
        </w:rPr>
      </w:pPr>
    </w:p>
    <w:p>
      <w:pPr>
        <w:pStyle w:val="3"/>
        <w:overflowPunct w:val="0"/>
        <w:topLinePunct/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各镇人民政府，各街道办事处，兖州工业园区管委会，区直各部门、单位：</w:t>
      </w:r>
    </w:p>
    <w:p>
      <w:pPr>
        <w:overflowPunct w:val="0"/>
        <w:topLinePunct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为规范重大行政决策程序，推进科学、民主、依法决策，根据《重大行政决策程序暂行条例》《山东省重大行政决策程序规定》等有关规定，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政府编制了《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济宁市兖州区人民政府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年度重大行政决策事项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目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录》，已经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委同意，现予公布，并就有关工作通知如下：</w:t>
      </w:r>
    </w:p>
    <w:p>
      <w:pPr>
        <w:overflowPunct w:val="0"/>
        <w:topLinePunct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一、列入目录的重大行政决策事项应当履行公众参与、专家论证、风险评估、合法性审查和集体讨论决定等法定程序。决策草案未经合法性审查或者经审查不合法的，不得提交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政府常务会议审议。</w:t>
      </w:r>
    </w:p>
    <w:p>
      <w:pPr>
        <w:overflowPunct w:val="0"/>
        <w:topLinePunct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二、各决策事项承办单位要压实责任，把握时间节点，认真做好决策草案拟定等工作，确保按时完成。</w:t>
      </w:r>
    </w:p>
    <w:p>
      <w:pPr>
        <w:overflowPunct w:val="0"/>
        <w:topLinePunct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三、目录实行动态管理。根据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委、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政府年度重点工作任务的实际情况，确需对目录进行调整的，决策事项承办单位要认真研究论证，提出调整建议，按程序报经批准后公布。</w:t>
      </w:r>
    </w:p>
    <w:p>
      <w:pPr>
        <w:overflowPunct w:val="0"/>
        <w:topLinePunct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四、目录实行年终总公开制度。年底前向社会公示202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年度重大行政决策事项的完成情况。</w:t>
      </w:r>
    </w:p>
    <w:p>
      <w:pPr>
        <w:overflowPunct w:val="0"/>
        <w:topLinePunct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</w:p>
    <w:p>
      <w:pPr>
        <w:overflowPunct w:val="0"/>
        <w:topLinePunct/>
        <w:spacing w:line="560" w:lineRule="exact"/>
        <w:ind w:left="1534" w:leftChars="304" w:hanging="896" w:hangingChars="28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附件：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济宁市兖州区人民政府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年度重大行政决策事项目录</w:t>
      </w:r>
    </w:p>
    <w:p>
      <w:pPr>
        <w:widowControl/>
        <w:overflowPunct w:val="0"/>
        <w:topLinePunct/>
        <w:spacing w:line="560" w:lineRule="exact"/>
        <w:ind w:firstLine="4800" w:firstLineChars="15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</w:p>
    <w:p>
      <w:pPr>
        <w:widowControl/>
        <w:overflowPunct w:val="0"/>
        <w:topLinePunct/>
        <w:spacing w:line="560" w:lineRule="exact"/>
        <w:ind w:firstLine="4800" w:firstLineChars="15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</w:p>
    <w:p>
      <w:pPr>
        <w:widowControl/>
        <w:overflowPunct w:val="0"/>
        <w:topLinePunct/>
        <w:spacing w:line="560" w:lineRule="exact"/>
        <w:ind w:right="649" w:rightChars="309" w:firstLine="4800" w:firstLineChars="15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济宁市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兖州区人民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政府</w:t>
      </w:r>
    </w:p>
    <w:p>
      <w:pPr>
        <w:widowControl/>
        <w:overflowPunct w:val="0"/>
        <w:topLinePunct/>
        <w:spacing w:line="560" w:lineRule="exact"/>
        <w:ind w:firstLine="5244" w:firstLineChars="1639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23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日</w:t>
      </w:r>
    </w:p>
    <w:p>
      <w:pPr>
        <w:widowControl/>
        <w:overflowPunct w:val="0"/>
        <w:topLinePunct/>
        <w:spacing w:line="560" w:lineRule="exact"/>
        <w:ind w:firstLine="5440" w:firstLineChars="17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</w:p>
    <w:p>
      <w:pPr>
        <w:widowControl/>
        <w:overflowPunct w:val="0"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（</w:t>
      </w:r>
      <w:r>
        <w:rPr>
          <w:rFonts w:ascii="Times New Roman" w:hAnsi="Times New Roman" w:eastAsia="方正仿宋简体" w:cs="Times New Roman"/>
          <w:sz w:val="32"/>
          <w:szCs w:val="32"/>
          <w:lang w:bidi="zh-CN"/>
        </w:rPr>
        <w:t>此件公开发布</w:t>
      </w:r>
      <w:r>
        <w:rPr>
          <w:rFonts w:ascii="Times New Roman" w:hAnsi="Times New Roman" w:eastAsia="方正仿宋简体" w:cs="Times New Roman"/>
          <w:sz w:val="32"/>
          <w:szCs w:val="32"/>
          <w:lang w:val="zh-CN" w:bidi="zh-CN"/>
        </w:rPr>
        <w:t>）</w:t>
      </w:r>
    </w:p>
    <w:p>
      <w:pPr>
        <w:spacing w:line="500" w:lineRule="exact"/>
        <w:rPr>
          <w:rFonts w:ascii="Times New Roman" w:hAnsi="Times New Roman" w:eastAsia="方正大标宋简体" w:cs="Times New Roman"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br w:type="page"/>
      </w:r>
    </w:p>
    <w:p>
      <w:pPr>
        <w:overflowPunct w:val="0"/>
        <w:topLinePunct/>
        <w:spacing w:line="560" w:lineRule="exact"/>
        <w:rPr>
          <w:rFonts w:ascii="Times New Roman" w:hAnsi="Times New Roman" w:eastAsia="仿宋_GB2312" w:cs="Times New Roman"/>
          <w:sz w:val="32"/>
          <w:szCs w:val="32"/>
          <w:lang w:bidi="zh-CN"/>
        </w:rPr>
      </w:pPr>
      <w:r>
        <w:rPr>
          <w:rFonts w:ascii="Times New Roman" w:hAnsi="Times New Roman" w:eastAsia="黑体" w:cs="Times New Roman"/>
          <w:sz w:val="32"/>
        </w:rPr>
        <w:t>附件</w:t>
      </w:r>
    </w:p>
    <w:p>
      <w:pPr>
        <w:overflowPunct w:val="0"/>
        <w:topLinePunct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overflowPunct w:val="0"/>
        <w:topLinePunct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济宁市兖州区人民政府</w:t>
      </w:r>
    </w:p>
    <w:p>
      <w:pPr>
        <w:overflowPunct w:val="0"/>
        <w:topLinePunct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2025年度重大行政决策事项目录</w:t>
      </w:r>
    </w:p>
    <w:p>
      <w:pPr>
        <w:overflowPunct w:val="0"/>
        <w:topLinePunct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886"/>
        <w:gridCol w:w="4145"/>
        <w:gridCol w:w="19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承办单位</w:t>
            </w:r>
          </w:p>
        </w:tc>
        <w:tc>
          <w:tcPr>
            <w:tcW w:w="38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事项名称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完成时限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38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《济宁市兖州区农村黑臭水体长效管护及动态管理办法》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2025年7月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卫健局</w:t>
            </w:r>
          </w:p>
        </w:tc>
        <w:tc>
          <w:tcPr>
            <w:tcW w:w="38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《关于推动托育服务高质量发展的实施意见（试行）》</w:t>
            </w:r>
          </w:p>
        </w:tc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color w:val="0000FF"/>
                <w:sz w:val="24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2025年11月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农业农村局</w:t>
            </w:r>
          </w:p>
        </w:tc>
        <w:tc>
          <w:tcPr>
            <w:tcW w:w="38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《济宁市兖州区高标准农田建设项目工程运行管护办法（试行）》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2025年6月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 w:eastAsia="宋体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p>
      <w:pPr>
        <w:adjustRightInd w:val="0"/>
        <w:snapToGrid w:val="0"/>
        <w:spacing w:line="400" w:lineRule="exact"/>
        <w:ind w:firstLine="274" w:firstLineChars="98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400" w:lineRule="exact"/>
        <w:ind w:firstLine="1120" w:firstLineChars="4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区检察院。</w:t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 w:eastAsia="方正仿宋简体" w:cs="Times New Roman"/>
          <w:b/>
          <w:bCs/>
          <w:spacing w:val="-4"/>
        </w:rPr>
      </w:pPr>
      <w:r>
        <w:rPr>
          <w:rFonts w:ascii="Times New Roman" w:hAnsi="Times New Roman" w:eastAsia="方正仿宋简体" w:cs="Times New Roman"/>
          <w:spacing w:val="-4"/>
        </w:rPr>
        <w:t>————————————————————————————</w:t>
      </w:r>
      <w:r>
        <w:rPr>
          <w:rFonts w:ascii="Times New Roman" w:hAnsi="Times New Roman" w:eastAsia="方正仿宋简体" w:cs="Times New Roman"/>
          <w:b/>
          <w:bCs/>
          <w:spacing w:val="-4"/>
        </w:rPr>
        <w:t>——————————————</w:t>
      </w:r>
    </w:p>
    <w:p>
      <w:pPr>
        <w:adjustRightInd w:val="0"/>
        <w:snapToGrid w:val="0"/>
        <w:spacing w:line="400" w:lineRule="exact"/>
        <w:ind w:firstLine="274" w:firstLineChars="98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济宁市兖州区人民政府办公室　　　       2025年4月23日印发</w:t>
      </w:r>
    </w:p>
    <w:p>
      <w:pPr>
        <w:adjustRightInd w:val="0"/>
        <w:snapToGrid w:val="0"/>
        <w:spacing w:line="180" w:lineRule="exact"/>
        <w:ind w:right="-42" w:rightChars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4"/>
        </w:rPr>
        <w:t>——————————————————————————————————————————</w:t>
      </w:r>
    </w:p>
    <w:sectPr>
      <w:footerReference r:id="rId3" w:type="default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?">
    <w:altName w:val="方正书宋_GBK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等线 Light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outside" w:y="1"/>
      <w:rPr>
        <w:rStyle w:val="10"/>
        <w:rFonts w:ascii="Times New Roman" w:hAnsi="Times New Roman" w:eastAsia="宋体" w:cs="Times New Roman"/>
        <w:sz w:val="28"/>
        <w:szCs w:val="28"/>
      </w:rPr>
    </w:pPr>
    <w:r>
      <w:rPr>
        <w:rStyle w:val="10"/>
        <w:rFonts w:ascii="Times New Roman" w:hAnsi="Times New Roman" w:eastAsia="宋体" w:cs="Times New Roman"/>
        <w:sz w:val="28"/>
        <w:szCs w:val="28"/>
      </w:rPr>
      <w:t xml:space="preserve">— </w:t>
    </w:r>
    <w:r>
      <w:rPr>
        <w:rStyle w:val="10"/>
        <w:rFonts w:ascii="Times New Roman" w:hAnsi="Times New Roman" w:cs="Times New Roman"/>
        <w:sz w:val="28"/>
        <w:szCs w:val="28"/>
      </w:rPr>
      <w:fldChar w:fldCharType="begin"/>
    </w:r>
    <w:r>
      <w:rPr>
        <w:rStyle w:val="10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 w:cs="Times New Roman"/>
        <w:sz w:val="28"/>
        <w:szCs w:val="28"/>
      </w:rPr>
      <w:fldChar w:fldCharType="separate"/>
    </w:r>
    <w:r>
      <w:rPr>
        <w:rStyle w:val="10"/>
        <w:rFonts w:ascii="Times New Roman" w:hAnsi="Times New Roman" w:cs="Times New Roman"/>
        <w:sz w:val="28"/>
        <w:szCs w:val="28"/>
      </w:rPr>
      <w:t>3</w:t>
    </w:r>
    <w:r>
      <w:rPr>
        <w:rStyle w:val="10"/>
        <w:rFonts w:ascii="Times New Roman" w:hAnsi="Times New Roman" w:cs="Times New Roman"/>
        <w:sz w:val="28"/>
        <w:szCs w:val="28"/>
      </w:rPr>
      <w:fldChar w:fldCharType="end"/>
    </w:r>
    <w:r>
      <w:rPr>
        <w:rStyle w:val="10"/>
        <w:rFonts w:ascii="Times New Roman" w:hAnsi="Times New Roman" w:eastAsia="宋体" w:cs="Times New Roman"/>
        <w:sz w:val="28"/>
        <w:szCs w:val="28"/>
      </w:rPr>
      <w:t xml:space="preserve"> —</w:t>
    </w:r>
  </w:p>
  <w:p>
    <w:pPr>
      <w:pStyle w:val="5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8E"/>
    <w:rsid w:val="00205804"/>
    <w:rsid w:val="002D26A3"/>
    <w:rsid w:val="006027DB"/>
    <w:rsid w:val="006E498E"/>
    <w:rsid w:val="3C82EDC7"/>
    <w:rsid w:val="46D12B35"/>
    <w:rsid w:val="56FADAC2"/>
    <w:rsid w:val="5BD462C2"/>
    <w:rsid w:val="6FBB27F8"/>
    <w:rsid w:val="6FF54620"/>
    <w:rsid w:val="757DE146"/>
    <w:rsid w:val="7BB7A45C"/>
    <w:rsid w:val="7DDF1F94"/>
    <w:rsid w:val="A6FEA7F9"/>
    <w:rsid w:val="B767C2F7"/>
    <w:rsid w:val="BFDFEFBA"/>
    <w:rsid w:val="DD6F5A6D"/>
    <w:rsid w:val="DFF7E9E8"/>
    <w:rsid w:val="E1E75FD9"/>
    <w:rsid w:val="E6DF564F"/>
    <w:rsid w:val="E9F71EFB"/>
    <w:rsid w:val="EBE37BAB"/>
    <w:rsid w:val="FBC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?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等线 Light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方正仿宋简体" w:hAnsi="方正仿宋简体" w:eastAsia="方正仿宋简体" w:cs="方正仿宋简体"/>
      <w:b/>
      <w:bCs/>
      <w:sz w:val="32"/>
      <w:szCs w:val="32"/>
      <w:lang w:val="zh-CN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?" w:cs="Calibri"/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rFonts w:ascii="Calibri" w:hAnsi="Calibri" w:eastAsia="宋?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709</Words>
  <Characters>304</Characters>
  <Lines>2</Lines>
  <Paragraphs>2</Paragraphs>
  <TotalTime>24</TotalTime>
  <ScaleCrop>false</ScaleCrop>
  <LinksUpToDate>false</LinksUpToDate>
  <CharactersWithSpaces>1011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2025-04-23T16:00:00Z</dcterms:created>
  <dc:creator>Administrator</dc:creator>
  <cp:lastModifiedBy>user</cp:lastModifiedBy>
  <cp:lastPrinted>2025-04-23T16:04:00Z</cp:lastPrinted>
  <dcterms:modified xsi:type="dcterms:W3CDTF">2025-04-24T09:07:31Z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eyJoZGlkIjoiOTM0ZjA4N2QyM2FkNGQ4NDg0NzdjMTY5ZGMxYWFlZDgiLCJ1c2VySWQiOiIyODkxNjI2MzEifQ==</vt:lpwstr>
  </property>
  <property fmtid="{D5CDD505-2E9C-101B-9397-08002B2CF9AE}" pid="4" name="ICV">
    <vt:lpwstr>5DC80CA0711643FE8E23BFCFF49D2A78_12</vt:lpwstr>
  </property>
</Properties>
</file>