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ACF" w:rsidRPr="0029386D" w:rsidRDefault="00456ACF" w:rsidP="0029386D">
      <w:pPr>
        <w:autoSpaceDE w:val="0"/>
        <w:autoSpaceDN w:val="0"/>
        <w:jc w:val="left"/>
        <w:rPr>
          <w:rFonts w:ascii="方正黑体简体" w:eastAsia="方正黑体简体" w:hAnsi="Times New Roman" w:cs="方正黑体简体"/>
          <w:kern w:val="0"/>
          <w:sz w:val="32"/>
          <w:szCs w:val="32"/>
        </w:rPr>
      </w:pPr>
      <w:r w:rsidRPr="0029386D">
        <w:rPr>
          <w:rFonts w:ascii="方正黑体简体" w:eastAsia="方正黑体简体" w:hAnsi="Times New Roman" w:cs="方正黑体简体"/>
          <w:kern w:val="0"/>
          <w:sz w:val="32"/>
          <w:szCs w:val="32"/>
        </w:rPr>
        <w:t>YZDR-2020-0010001</w:t>
      </w:r>
    </w:p>
    <w:p w:rsidR="00456ACF" w:rsidRPr="00B03A74" w:rsidRDefault="00456ACF" w:rsidP="00764E32">
      <w:pPr>
        <w:autoSpaceDE w:val="0"/>
        <w:autoSpaceDN w:val="0"/>
        <w:spacing w:line="410" w:lineRule="atLeast"/>
        <w:jc w:val="left"/>
        <w:rPr>
          <w:rFonts w:ascii="Times New Roman" w:hAnsi="Times New Roman" w:cs="Times New Roman"/>
          <w:kern w:val="0"/>
          <w:sz w:val="20"/>
          <w:szCs w:val="20"/>
        </w:rPr>
      </w:pPr>
    </w:p>
    <w:p w:rsidR="00456ACF" w:rsidRPr="00B03A74" w:rsidRDefault="00456ACF" w:rsidP="00764E32">
      <w:pPr>
        <w:autoSpaceDE w:val="0"/>
        <w:autoSpaceDN w:val="0"/>
        <w:spacing w:line="410" w:lineRule="atLeast"/>
        <w:jc w:val="left"/>
        <w:rPr>
          <w:rFonts w:ascii="Times New Roman" w:hAnsi="Times New Roman" w:cs="Times New Roman"/>
          <w:kern w:val="0"/>
          <w:sz w:val="20"/>
          <w:szCs w:val="20"/>
        </w:rPr>
      </w:pPr>
    </w:p>
    <w:p w:rsidR="00456ACF" w:rsidRPr="00B03A74" w:rsidRDefault="00456ACF" w:rsidP="00764E32">
      <w:pPr>
        <w:autoSpaceDE w:val="0"/>
        <w:autoSpaceDN w:val="0"/>
        <w:spacing w:line="410" w:lineRule="atLeast"/>
        <w:jc w:val="left"/>
        <w:rPr>
          <w:rFonts w:ascii="Times New Roman" w:hAnsi="Times New Roman" w:cs="Times New Roman"/>
          <w:kern w:val="0"/>
          <w:sz w:val="20"/>
          <w:szCs w:val="20"/>
        </w:rPr>
      </w:pPr>
    </w:p>
    <w:p w:rsidR="00456ACF" w:rsidRDefault="00456ACF" w:rsidP="00764E32">
      <w:pPr>
        <w:autoSpaceDE w:val="0"/>
        <w:autoSpaceDN w:val="0"/>
        <w:ind w:firstLine="480"/>
        <w:jc w:val="center"/>
        <w:rPr>
          <w:rFonts w:ascii="Times New Roman" w:hAnsi="Times New Roman" w:cs="Times New Roman"/>
          <w:kern w:val="0"/>
          <w:sz w:val="20"/>
          <w:szCs w:val="20"/>
        </w:rPr>
      </w:pPr>
    </w:p>
    <w:p w:rsidR="00456ACF" w:rsidRPr="00922E33" w:rsidRDefault="00456ACF" w:rsidP="008434D0">
      <w:pPr>
        <w:pStyle w:val="TableofAuthorities"/>
        <w:ind w:left="31680"/>
        <w:jc w:val="center"/>
        <w:rPr>
          <w:rFonts w:cs="Times New Roman"/>
          <w:sz w:val="20"/>
          <w:szCs w:val="20"/>
        </w:rPr>
      </w:pPr>
    </w:p>
    <w:p w:rsidR="00456ACF" w:rsidRPr="00B03A74" w:rsidRDefault="00456ACF" w:rsidP="00201DDD">
      <w:pPr>
        <w:autoSpaceDE w:val="0"/>
        <w:autoSpaceDN w:val="0"/>
        <w:spacing w:line="560" w:lineRule="exact"/>
        <w:ind w:firstLine="482"/>
        <w:jc w:val="center"/>
        <w:rPr>
          <w:rFonts w:ascii="Times New Roman" w:hAnsi="Times New Roman" w:cs="Times New Roman"/>
          <w:kern w:val="0"/>
          <w:sz w:val="20"/>
          <w:szCs w:val="20"/>
        </w:rPr>
      </w:pPr>
    </w:p>
    <w:p w:rsidR="00456ACF" w:rsidRPr="00B03A74" w:rsidRDefault="00456ACF" w:rsidP="00922E33">
      <w:pPr>
        <w:tabs>
          <w:tab w:val="left" w:pos="7065"/>
        </w:tabs>
        <w:autoSpaceDE w:val="0"/>
        <w:autoSpaceDN w:val="0"/>
        <w:spacing w:line="600" w:lineRule="exact"/>
        <w:ind w:firstLine="482"/>
        <w:jc w:val="center"/>
        <w:rPr>
          <w:rFonts w:ascii="Times New Roman" w:eastAsia="仿宋_GB2312" w:hAnsi="Times New Roman" w:cs="Times New Roman"/>
          <w:color w:val="000000"/>
          <w:kern w:val="0"/>
          <w:sz w:val="32"/>
          <w:szCs w:val="32"/>
        </w:rPr>
      </w:pPr>
    </w:p>
    <w:p w:rsidR="00456ACF" w:rsidRPr="00B03A74" w:rsidRDefault="00456ACF">
      <w:pPr>
        <w:autoSpaceDE w:val="0"/>
        <w:autoSpaceDN w:val="0"/>
        <w:jc w:val="center"/>
        <w:rPr>
          <w:rFonts w:ascii="Times New Roman" w:eastAsia="仿宋_GB2312" w:hAnsi="Times New Roman" w:cs="Times New Roman"/>
          <w:kern w:val="0"/>
          <w:sz w:val="32"/>
          <w:szCs w:val="32"/>
        </w:rPr>
      </w:pPr>
      <w:r w:rsidRPr="00B03A74">
        <w:rPr>
          <w:rFonts w:ascii="Times New Roman" w:eastAsia="仿宋_GB2312" w:hAnsi="Times New Roman" w:cs="仿宋_GB2312" w:hint="eastAsia"/>
          <w:kern w:val="0"/>
          <w:sz w:val="32"/>
          <w:szCs w:val="32"/>
        </w:rPr>
        <w:t>济兖政字〔</w:t>
      </w:r>
      <w:r w:rsidRPr="00B03A74">
        <w:rPr>
          <w:rFonts w:ascii="Times New Roman" w:eastAsia="仿宋_GB2312" w:hAnsi="Times New Roman" w:cs="Times New Roman"/>
          <w:kern w:val="0"/>
          <w:sz w:val="32"/>
          <w:szCs w:val="32"/>
        </w:rPr>
        <w:t>2020</w:t>
      </w:r>
      <w:r w:rsidRPr="00B03A74">
        <w:rPr>
          <w:rFonts w:ascii="Times New Roman" w:eastAsia="仿宋_GB2312" w:hAnsi="Times New Roman" w:cs="仿宋_GB2312" w:hint="eastAsia"/>
          <w:kern w:val="0"/>
          <w:sz w:val="32"/>
          <w:szCs w:val="32"/>
        </w:rPr>
        <w:t>〕</w:t>
      </w:r>
      <w:r w:rsidRPr="00B03A74">
        <w:rPr>
          <w:rFonts w:ascii="Times New Roman" w:eastAsia="仿宋_GB2312" w:hAnsi="Times New Roman" w:cs="Times New Roman"/>
          <w:kern w:val="0"/>
          <w:sz w:val="32"/>
          <w:szCs w:val="32"/>
        </w:rPr>
        <w:t>14</w:t>
      </w:r>
      <w:r w:rsidRPr="00B03A74">
        <w:rPr>
          <w:rFonts w:ascii="Times New Roman" w:eastAsia="仿宋_GB2312" w:hAnsi="Times New Roman" w:cs="仿宋_GB2312" w:hint="eastAsia"/>
          <w:kern w:val="0"/>
          <w:sz w:val="32"/>
          <w:szCs w:val="32"/>
        </w:rPr>
        <w:t>号</w:t>
      </w:r>
    </w:p>
    <w:p w:rsidR="00456ACF" w:rsidRPr="00B03A74" w:rsidRDefault="00456ACF" w:rsidP="00B03A74">
      <w:pPr>
        <w:spacing w:line="520" w:lineRule="exact"/>
        <w:jc w:val="center"/>
        <w:rPr>
          <w:rFonts w:ascii="Times New Roman" w:eastAsia="仿宋_GB2312" w:hAnsi="Times New Roman" w:cs="Times New Roman"/>
          <w:sz w:val="32"/>
          <w:szCs w:val="32"/>
        </w:rPr>
      </w:pPr>
    </w:p>
    <w:p w:rsidR="00456ACF" w:rsidRPr="00B03A74" w:rsidRDefault="00456ACF" w:rsidP="00725889">
      <w:pPr>
        <w:autoSpaceDE w:val="0"/>
        <w:autoSpaceDN w:val="0"/>
        <w:spacing w:line="400" w:lineRule="exact"/>
        <w:jc w:val="center"/>
        <w:rPr>
          <w:rFonts w:ascii="Times New Roman" w:eastAsia="仿宋_GB2312" w:hAnsi="Times New Roman" w:cs="Times New Roman"/>
          <w:sz w:val="32"/>
          <w:szCs w:val="32"/>
        </w:rPr>
      </w:pPr>
    </w:p>
    <w:p w:rsidR="00456ACF" w:rsidRPr="00B03A74" w:rsidRDefault="00456ACF" w:rsidP="00B03A74">
      <w:pPr>
        <w:spacing w:line="640" w:lineRule="exact"/>
        <w:jc w:val="center"/>
        <w:rPr>
          <w:rFonts w:ascii="Times New Roman" w:eastAsia="方正小标宋简体" w:hAnsi="Times New Roman" w:cs="Times New Roman"/>
          <w:sz w:val="44"/>
          <w:szCs w:val="44"/>
        </w:rPr>
      </w:pPr>
      <w:r w:rsidRPr="00B03A74">
        <w:rPr>
          <w:rFonts w:ascii="Times New Roman" w:eastAsia="方正小标宋简体" w:hAnsi="Times New Roman" w:cs="方正小标宋简体" w:hint="eastAsia"/>
          <w:spacing w:val="40"/>
          <w:sz w:val="44"/>
          <w:szCs w:val="44"/>
        </w:rPr>
        <w:t>济宁市兖州区人民政</w:t>
      </w:r>
      <w:r w:rsidRPr="00B03A74">
        <w:rPr>
          <w:rFonts w:ascii="Times New Roman" w:eastAsia="方正小标宋简体" w:hAnsi="Times New Roman" w:cs="方正小标宋简体" w:hint="eastAsia"/>
          <w:sz w:val="44"/>
          <w:szCs w:val="44"/>
        </w:rPr>
        <w:t>府</w:t>
      </w:r>
    </w:p>
    <w:p w:rsidR="00456ACF" w:rsidRPr="00B03A74" w:rsidRDefault="00456ACF" w:rsidP="00B03A74">
      <w:pPr>
        <w:tabs>
          <w:tab w:val="left" w:pos="710"/>
        </w:tabs>
        <w:spacing w:line="640" w:lineRule="exact"/>
        <w:jc w:val="center"/>
        <w:rPr>
          <w:rFonts w:ascii="Times New Roman" w:eastAsia="方正小标宋简体" w:hAnsi="Times New Roman" w:cs="Times New Roman"/>
          <w:sz w:val="44"/>
          <w:szCs w:val="44"/>
        </w:rPr>
      </w:pPr>
      <w:r w:rsidRPr="00B03A74">
        <w:rPr>
          <w:rFonts w:ascii="Times New Roman" w:eastAsia="方正小标宋简体" w:cs="方正小标宋简体" w:hint="eastAsia"/>
          <w:sz w:val="44"/>
          <w:szCs w:val="44"/>
        </w:rPr>
        <w:t>关于印发济宁市兖州区推动新一轮技术改造</w:t>
      </w:r>
    </w:p>
    <w:p w:rsidR="00456ACF" w:rsidRPr="00B03A74" w:rsidRDefault="00456ACF" w:rsidP="00B03A74">
      <w:pPr>
        <w:tabs>
          <w:tab w:val="left" w:pos="710"/>
        </w:tabs>
        <w:spacing w:line="640" w:lineRule="exact"/>
        <w:jc w:val="center"/>
        <w:rPr>
          <w:rFonts w:ascii="Times New Roman" w:eastAsia="方正小标宋简体" w:hAnsi="Times New Roman" w:cs="Times New Roman"/>
          <w:sz w:val="44"/>
          <w:szCs w:val="44"/>
        </w:rPr>
      </w:pPr>
      <w:r w:rsidRPr="00B03A74">
        <w:rPr>
          <w:rFonts w:ascii="Times New Roman" w:eastAsia="方正小标宋简体" w:cs="方正小标宋简体" w:hint="eastAsia"/>
          <w:sz w:val="44"/>
          <w:szCs w:val="44"/>
        </w:rPr>
        <w:t>促进工业转型升级的实施意见的通知</w:t>
      </w:r>
    </w:p>
    <w:p w:rsidR="00456ACF" w:rsidRPr="00B03A74" w:rsidRDefault="00456ACF" w:rsidP="00922E33">
      <w:pPr>
        <w:tabs>
          <w:tab w:val="left" w:pos="710"/>
        </w:tabs>
        <w:spacing w:line="400" w:lineRule="exact"/>
        <w:jc w:val="left"/>
        <w:rPr>
          <w:rFonts w:ascii="Times New Roman" w:eastAsia="方正小标宋简体" w:hAnsi="Times New Roman" w:cs="Times New Roman"/>
          <w:sz w:val="44"/>
          <w:szCs w:val="44"/>
        </w:rPr>
      </w:pPr>
    </w:p>
    <w:p w:rsidR="00456ACF" w:rsidRPr="00B03A74" w:rsidRDefault="00456ACF" w:rsidP="00B03A74">
      <w:pPr>
        <w:tabs>
          <w:tab w:val="left" w:pos="710"/>
        </w:tabs>
        <w:spacing w:line="590" w:lineRule="exact"/>
        <w:jc w:val="left"/>
        <w:rPr>
          <w:rFonts w:ascii="Times New Roman" w:eastAsia="仿宋_GB2312" w:hAnsi="Times New Roman" w:cs="Times New Roman"/>
          <w:sz w:val="32"/>
          <w:szCs w:val="32"/>
        </w:rPr>
      </w:pPr>
      <w:r w:rsidRPr="00B03A74">
        <w:rPr>
          <w:rFonts w:ascii="Times New Roman" w:eastAsia="仿宋_GB2312" w:hAnsi="Times New Roman" w:cs="仿宋_GB2312" w:hint="eastAsia"/>
          <w:sz w:val="32"/>
          <w:szCs w:val="32"/>
        </w:rPr>
        <w:t>各镇人民政府，各街道办事处，兖州工业园区管委会，区政府各部门、单位：</w:t>
      </w: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仿宋_GB2312" w:hAnsi="Times New Roman" w:cs="仿宋_GB2312" w:hint="eastAsia"/>
          <w:sz w:val="32"/>
          <w:szCs w:val="32"/>
        </w:rPr>
        <w:t>现将《济宁市兖州区推动新一轮技术改造促进工业转型升级</w:t>
      </w:r>
      <w:r>
        <w:rPr>
          <w:rFonts w:ascii="Times New Roman" w:eastAsia="仿宋_GB2312" w:hAnsi="Times New Roman" w:cs="仿宋_GB2312" w:hint="eastAsia"/>
          <w:sz w:val="32"/>
          <w:szCs w:val="32"/>
        </w:rPr>
        <w:t>的</w:t>
      </w:r>
      <w:r w:rsidRPr="00B03A74">
        <w:rPr>
          <w:rFonts w:ascii="Times New Roman" w:eastAsia="仿宋_GB2312" w:hAnsi="Times New Roman" w:cs="仿宋_GB2312" w:hint="eastAsia"/>
          <w:sz w:val="32"/>
          <w:szCs w:val="32"/>
        </w:rPr>
        <w:t>实施意见》印发给你们，望认真贯彻执行。</w:t>
      </w:r>
    </w:p>
    <w:p w:rsidR="00456ACF" w:rsidRDefault="00456ACF" w:rsidP="008434D0">
      <w:pPr>
        <w:pStyle w:val="BodyText"/>
        <w:spacing w:line="400" w:lineRule="exact"/>
        <w:ind w:firstLineChars="200" w:firstLine="31680"/>
        <w:rPr>
          <w:rFonts w:ascii="Times New Roman" w:eastAsia="方正仿宋简体" w:cs="Times New Roman"/>
        </w:rPr>
      </w:pPr>
    </w:p>
    <w:p w:rsidR="00456ACF" w:rsidRPr="00B03A74" w:rsidRDefault="00456ACF" w:rsidP="008434D0">
      <w:pPr>
        <w:pStyle w:val="BodyText"/>
        <w:spacing w:line="400" w:lineRule="exact"/>
        <w:ind w:firstLineChars="200" w:firstLine="31680"/>
        <w:rPr>
          <w:rFonts w:ascii="Times New Roman" w:eastAsia="方正仿宋简体" w:cs="Times New Roman"/>
        </w:rPr>
      </w:pPr>
    </w:p>
    <w:p w:rsidR="00456ACF" w:rsidRPr="00B03A74" w:rsidRDefault="00456ACF" w:rsidP="008434D0">
      <w:pPr>
        <w:pStyle w:val="BodyText"/>
        <w:spacing w:line="590" w:lineRule="exact"/>
        <w:ind w:firstLineChars="200" w:firstLine="31680"/>
        <w:jc w:val="center"/>
        <w:rPr>
          <w:rFonts w:ascii="Times New Roman" w:eastAsia="方正仿宋简体" w:cs="Times New Roman"/>
          <w:sz w:val="32"/>
          <w:szCs w:val="32"/>
        </w:rPr>
      </w:pPr>
      <w:r w:rsidRPr="00B03A74">
        <w:rPr>
          <w:rFonts w:ascii="Times New Roman" w:eastAsia="方正仿宋简体" w:cs="Times New Roman"/>
          <w:sz w:val="32"/>
          <w:szCs w:val="32"/>
        </w:rPr>
        <w:t xml:space="preserve">                      </w:t>
      </w:r>
      <w:r w:rsidRPr="00B03A74">
        <w:rPr>
          <w:rFonts w:ascii="Times New Roman" w:eastAsia="方正仿宋简体" w:cs="方正仿宋简体" w:hint="eastAsia"/>
          <w:sz w:val="32"/>
          <w:szCs w:val="32"/>
        </w:rPr>
        <w:t>济宁市兖州区人民政府</w:t>
      </w:r>
    </w:p>
    <w:p w:rsidR="00456ACF" w:rsidRPr="00B03A74" w:rsidRDefault="00456ACF" w:rsidP="008434D0">
      <w:pPr>
        <w:pStyle w:val="BodyText"/>
        <w:spacing w:line="590" w:lineRule="exact"/>
        <w:ind w:right="480" w:firstLineChars="200" w:firstLine="31680"/>
        <w:jc w:val="center"/>
        <w:rPr>
          <w:rFonts w:ascii="Times New Roman" w:eastAsia="方正仿宋简体" w:cs="Times New Roman"/>
          <w:sz w:val="32"/>
          <w:szCs w:val="32"/>
        </w:rPr>
      </w:pPr>
      <w:r w:rsidRPr="00B03A74">
        <w:rPr>
          <w:rFonts w:ascii="Times New Roman" w:eastAsia="方正仿宋简体" w:cs="Times New Roman"/>
          <w:sz w:val="32"/>
          <w:szCs w:val="32"/>
        </w:rPr>
        <w:t xml:space="preserve">                         2020</w:t>
      </w:r>
      <w:r w:rsidRPr="00B03A74">
        <w:rPr>
          <w:rFonts w:ascii="Times New Roman" w:eastAsia="方正仿宋简体" w:cs="方正仿宋简体" w:hint="eastAsia"/>
          <w:sz w:val="32"/>
          <w:szCs w:val="32"/>
        </w:rPr>
        <w:t>年</w:t>
      </w:r>
      <w:r w:rsidRPr="00B03A74">
        <w:rPr>
          <w:rFonts w:ascii="Times New Roman" w:eastAsia="方正仿宋简体" w:cs="Times New Roman"/>
          <w:sz w:val="32"/>
          <w:szCs w:val="32"/>
        </w:rPr>
        <w:t>7</w:t>
      </w:r>
      <w:r w:rsidRPr="00B03A74">
        <w:rPr>
          <w:rFonts w:ascii="Times New Roman" w:eastAsia="方正仿宋简体" w:cs="方正仿宋简体" w:hint="eastAsia"/>
          <w:sz w:val="32"/>
          <w:szCs w:val="32"/>
        </w:rPr>
        <w:t>月</w:t>
      </w:r>
      <w:r w:rsidRPr="00B03A74">
        <w:rPr>
          <w:rFonts w:ascii="Times New Roman" w:eastAsia="方正仿宋简体" w:cs="Times New Roman"/>
          <w:sz w:val="32"/>
          <w:szCs w:val="32"/>
        </w:rPr>
        <w:t>13</w:t>
      </w:r>
      <w:r w:rsidRPr="00B03A74">
        <w:rPr>
          <w:rFonts w:ascii="Times New Roman" w:eastAsia="方正仿宋简体" w:cs="方正仿宋简体" w:hint="eastAsia"/>
          <w:sz w:val="32"/>
          <w:szCs w:val="32"/>
        </w:rPr>
        <w:t>日</w:t>
      </w:r>
    </w:p>
    <w:p w:rsidR="00456ACF" w:rsidRPr="00B03A74" w:rsidRDefault="00456ACF" w:rsidP="008434D0">
      <w:pPr>
        <w:pStyle w:val="NormalWeb"/>
        <w:widowControl w:val="0"/>
        <w:spacing w:before="0" w:beforeAutospacing="0" w:after="0" w:afterAutospacing="0" w:line="400" w:lineRule="exact"/>
        <w:ind w:firstLineChars="200" w:firstLine="31680"/>
        <w:jc w:val="both"/>
        <w:rPr>
          <w:rFonts w:ascii="Times New Roman" w:eastAsia="方正仿宋简体" w:hAnsi="Times New Roman" w:cs="Times New Roman"/>
          <w:color w:val="000000"/>
          <w:sz w:val="32"/>
          <w:szCs w:val="32"/>
        </w:rPr>
      </w:pPr>
    </w:p>
    <w:p w:rsidR="00456ACF" w:rsidRPr="00B03A74" w:rsidRDefault="00456ACF" w:rsidP="008434D0">
      <w:pPr>
        <w:pStyle w:val="NormalWeb"/>
        <w:widowControl w:val="0"/>
        <w:spacing w:before="0" w:beforeAutospacing="0" w:after="0" w:afterAutospacing="0" w:line="520" w:lineRule="exact"/>
        <w:ind w:firstLineChars="200" w:firstLine="31680"/>
        <w:jc w:val="both"/>
        <w:rPr>
          <w:rFonts w:ascii="Times New Roman" w:eastAsia="方正仿宋简体" w:hAnsi="Times New Roman" w:cs="Times New Roman"/>
          <w:color w:val="000000"/>
          <w:sz w:val="32"/>
          <w:szCs w:val="32"/>
        </w:rPr>
      </w:pPr>
      <w:r w:rsidRPr="00B03A74">
        <w:rPr>
          <w:rFonts w:ascii="Times New Roman" w:eastAsia="方正仿宋简体" w:hAnsi="Times New Roman" w:cs="方正仿宋简体" w:hint="eastAsia"/>
          <w:color w:val="000000"/>
          <w:sz w:val="32"/>
          <w:szCs w:val="32"/>
        </w:rPr>
        <w:t>（此件公开发布）</w:t>
      </w:r>
      <w:r w:rsidRPr="00B03A74">
        <w:rPr>
          <w:rFonts w:ascii="Times New Roman" w:eastAsia="方正仿宋简体" w:hAnsi="Times New Roman" w:cs="Times New Roman"/>
          <w:color w:val="000000"/>
          <w:sz w:val="32"/>
          <w:szCs w:val="32"/>
        </w:rPr>
        <w:br w:type="page"/>
      </w:r>
    </w:p>
    <w:p w:rsidR="00456ACF" w:rsidRPr="00B03A74" w:rsidRDefault="00456ACF" w:rsidP="00B03A74">
      <w:pPr>
        <w:pStyle w:val="NormalWeb"/>
        <w:widowControl w:val="0"/>
        <w:spacing w:before="0" w:beforeAutospacing="0" w:after="0" w:afterAutospacing="0" w:line="640" w:lineRule="exact"/>
        <w:jc w:val="center"/>
        <w:rPr>
          <w:rFonts w:ascii="Times New Roman" w:eastAsia="方正小标宋简体" w:hAnsi="Times New Roman" w:cs="Times New Roman"/>
          <w:sz w:val="44"/>
          <w:szCs w:val="44"/>
        </w:rPr>
      </w:pPr>
      <w:r w:rsidRPr="00B03A74">
        <w:rPr>
          <w:rFonts w:ascii="Times New Roman" w:eastAsia="方正小标宋简体" w:hAnsi="Times New Roman" w:cs="方正小标宋简体" w:hint="eastAsia"/>
          <w:sz w:val="44"/>
          <w:szCs w:val="44"/>
        </w:rPr>
        <w:t>济宁市兖州区推动新一轮技术改造</w:t>
      </w:r>
    </w:p>
    <w:p w:rsidR="00456ACF" w:rsidRPr="00B03A74" w:rsidRDefault="00456ACF" w:rsidP="00B03A74">
      <w:pPr>
        <w:pStyle w:val="NormalWeb"/>
        <w:widowControl w:val="0"/>
        <w:spacing w:before="0" w:beforeAutospacing="0" w:after="0" w:afterAutospacing="0" w:line="640" w:lineRule="exact"/>
        <w:jc w:val="center"/>
        <w:rPr>
          <w:rFonts w:ascii="Times New Roman" w:eastAsia="方正小标宋简体" w:hAnsi="Times New Roman" w:cs="Times New Roman"/>
          <w:color w:val="000000"/>
          <w:sz w:val="32"/>
          <w:szCs w:val="32"/>
        </w:rPr>
      </w:pPr>
      <w:r w:rsidRPr="00B03A74">
        <w:rPr>
          <w:rFonts w:ascii="Times New Roman" w:eastAsia="方正小标宋简体" w:hAnsi="Times New Roman" w:cs="方正小标宋简体" w:hint="eastAsia"/>
          <w:sz w:val="44"/>
          <w:szCs w:val="44"/>
        </w:rPr>
        <w:t>促进工业转型升级的实施意见</w:t>
      </w:r>
    </w:p>
    <w:p w:rsidR="00456ACF" w:rsidRPr="00B03A74" w:rsidRDefault="00456ACF" w:rsidP="008434D0">
      <w:pPr>
        <w:pStyle w:val="NormalWeb"/>
        <w:widowControl w:val="0"/>
        <w:spacing w:before="0" w:beforeAutospacing="0" w:after="0" w:afterAutospacing="0" w:line="480" w:lineRule="exact"/>
        <w:ind w:firstLineChars="200" w:firstLine="31680"/>
        <w:jc w:val="both"/>
        <w:rPr>
          <w:rFonts w:ascii="Times New Roman" w:eastAsia="方正仿宋简体" w:hAnsi="Times New Roman" w:cs="Times New Roman"/>
          <w:color w:val="000000"/>
          <w:sz w:val="32"/>
          <w:szCs w:val="32"/>
        </w:rPr>
      </w:pP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仿宋_GB2312" w:hAnsi="Times New Roman" w:cs="仿宋_GB2312" w:hint="eastAsia"/>
          <w:sz w:val="32"/>
          <w:szCs w:val="32"/>
        </w:rPr>
        <w:t>为进一步加快新旧动能转换，充分发挥先进制造业技术改造项目的引领作用，促进传统产业转型升级，全面提升工业发展的质量和效益，根据</w:t>
      </w:r>
      <w:r w:rsidRPr="00B03A74">
        <w:rPr>
          <w:rFonts w:ascii="Times New Roman" w:eastAsia="仿宋_GB2312" w:hAnsi="Times New Roman" w:cs="仿宋_GB2312" w:hint="eastAsia"/>
          <w:spacing w:val="-4"/>
          <w:sz w:val="32"/>
          <w:szCs w:val="32"/>
        </w:rPr>
        <w:t>《山东省企业技术改造条例》</w:t>
      </w:r>
      <w:r w:rsidRPr="00B03A74">
        <w:rPr>
          <w:rFonts w:ascii="Times New Roman" w:eastAsia="仿宋_GB2312" w:hAnsi="Times New Roman" w:cs="仿宋_GB2312" w:hint="eastAsia"/>
          <w:sz w:val="32"/>
          <w:szCs w:val="32"/>
        </w:rPr>
        <w:t>《山东省工业和信息化厅关于印发</w:t>
      </w:r>
      <w:r w:rsidRPr="00B03A74">
        <w:rPr>
          <w:rFonts w:ascii="Times New Roman" w:eastAsia="仿宋_GB2312" w:hAnsi="Times New Roman" w:cs="Times New Roman"/>
          <w:sz w:val="32"/>
          <w:szCs w:val="32"/>
        </w:rPr>
        <w:t>&lt;</w:t>
      </w:r>
      <w:r w:rsidRPr="00B03A74">
        <w:rPr>
          <w:rFonts w:ascii="Times New Roman" w:eastAsia="仿宋_GB2312" w:hAnsi="Times New Roman" w:cs="仿宋_GB2312" w:hint="eastAsia"/>
          <w:sz w:val="32"/>
          <w:szCs w:val="32"/>
        </w:rPr>
        <w:t>新一轮高水平技术改造省级激励实施办法</w:t>
      </w:r>
      <w:r w:rsidRPr="00B03A74">
        <w:rPr>
          <w:rFonts w:ascii="Times New Roman" w:eastAsia="仿宋_GB2312" w:hAnsi="Times New Roman" w:cs="Times New Roman"/>
          <w:sz w:val="32"/>
          <w:szCs w:val="32"/>
        </w:rPr>
        <w:t>&gt;</w:t>
      </w:r>
      <w:r w:rsidRPr="00B03A74">
        <w:rPr>
          <w:rFonts w:ascii="Times New Roman" w:eastAsia="仿宋_GB2312" w:hAnsi="Times New Roman" w:cs="仿宋_GB2312" w:hint="eastAsia"/>
          <w:sz w:val="32"/>
          <w:szCs w:val="32"/>
        </w:rPr>
        <w:t>的通知》（鲁工信改〔</w:t>
      </w:r>
      <w:r w:rsidRPr="00B03A74">
        <w:rPr>
          <w:rFonts w:ascii="Times New Roman" w:eastAsia="仿宋_GB2312" w:hAnsi="Times New Roman" w:cs="Times New Roman"/>
          <w:sz w:val="32"/>
          <w:szCs w:val="32"/>
        </w:rPr>
        <w:t>2019</w:t>
      </w:r>
      <w:r w:rsidRPr="00B03A74">
        <w:rPr>
          <w:rFonts w:ascii="Times New Roman" w:eastAsia="仿宋_GB2312" w:hAnsi="Times New Roman" w:cs="仿宋_GB2312" w:hint="eastAsia"/>
          <w:sz w:val="32"/>
          <w:szCs w:val="32"/>
        </w:rPr>
        <w:t>〕</w:t>
      </w:r>
      <w:r w:rsidRPr="00B03A74">
        <w:rPr>
          <w:rFonts w:ascii="Times New Roman" w:eastAsia="仿宋_GB2312" w:hAnsi="Times New Roman" w:cs="Times New Roman"/>
          <w:sz w:val="32"/>
          <w:szCs w:val="32"/>
        </w:rPr>
        <w:t>26</w:t>
      </w:r>
      <w:r w:rsidRPr="00B03A74">
        <w:rPr>
          <w:rFonts w:ascii="Times New Roman" w:eastAsia="仿宋_GB2312" w:hAnsi="Times New Roman" w:cs="仿宋_GB2312" w:hint="eastAsia"/>
          <w:sz w:val="32"/>
          <w:szCs w:val="32"/>
        </w:rPr>
        <w:t>号）和《济宁市人民政府办公室关于印发</w:t>
      </w:r>
      <w:r w:rsidRPr="00B03A74">
        <w:rPr>
          <w:rFonts w:ascii="Times New Roman" w:eastAsia="仿宋_GB2312" w:hAnsi="Times New Roman" w:cs="Times New Roman"/>
          <w:sz w:val="32"/>
          <w:szCs w:val="32"/>
        </w:rPr>
        <w:t>&lt;</w:t>
      </w:r>
      <w:r w:rsidRPr="00B03A74">
        <w:rPr>
          <w:rFonts w:ascii="Times New Roman" w:eastAsia="仿宋_GB2312" w:hAnsi="Times New Roman" w:cs="仿宋_GB2312" w:hint="eastAsia"/>
          <w:sz w:val="32"/>
          <w:szCs w:val="32"/>
        </w:rPr>
        <w:t>实施新一轮高水平企业技术改造三年行动计划（</w:t>
      </w:r>
      <w:r w:rsidRPr="00B03A74">
        <w:rPr>
          <w:rFonts w:ascii="Times New Roman" w:eastAsia="仿宋_GB2312" w:hAnsi="Times New Roman" w:cs="Times New Roman"/>
          <w:sz w:val="32"/>
          <w:szCs w:val="32"/>
        </w:rPr>
        <w:t>2018—2020</w:t>
      </w:r>
      <w:r w:rsidRPr="00B03A74">
        <w:rPr>
          <w:rFonts w:ascii="Times New Roman" w:eastAsia="仿宋_GB2312" w:hAnsi="Times New Roman" w:cs="仿宋_GB2312" w:hint="eastAsia"/>
          <w:sz w:val="32"/>
          <w:szCs w:val="32"/>
        </w:rPr>
        <w:t>年）</w:t>
      </w:r>
      <w:r w:rsidRPr="00B03A74">
        <w:rPr>
          <w:rFonts w:ascii="Times New Roman" w:eastAsia="仿宋_GB2312" w:hAnsi="Times New Roman" w:cs="Times New Roman"/>
          <w:sz w:val="32"/>
          <w:szCs w:val="32"/>
        </w:rPr>
        <w:t>&gt;</w:t>
      </w:r>
      <w:r w:rsidRPr="00B03A74">
        <w:rPr>
          <w:rFonts w:ascii="Times New Roman" w:eastAsia="仿宋_GB2312" w:hAnsi="Times New Roman" w:cs="仿宋_GB2312" w:hint="eastAsia"/>
          <w:sz w:val="32"/>
          <w:szCs w:val="32"/>
        </w:rPr>
        <w:t>的通知》（济政办字〔</w:t>
      </w:r>
      <w:r w:rsidRPr="00B03A74">
        <w:rPr>
          <w:rFonts w:ascii="Times New Roman" w:eastAsia="仿宋_GB2312" w:hAnsi="Times New Roman" w:cs="Times New Roman"/>
          <w:sz w:val="32"/>
          <w:szCs w:val="32"/>
        </w:rPr>
        <w:t>2018</w:t>
      </w:r>
      <w:r w:rsidRPr="00B03A74">
        <w:rPr>
          <w:rFonts w:ascii="Times New Roman" w:eastAsia="仿宋_GB2312" w:hAnsi="Times New Roman" w:cs="仿宋_GB2312" w:hint="eastAsia"/>
          <w:sz w:val="32"/>
          <w:szCs w:val="32"/>
        </w:rPr>
        <w:t>〕</w:t>
      </w:r>
      <w:r w:rsidRPr="00B03A74">
        <w:rPr>
          <w:rFonts w:ascii="Times New Roman" w:eastAsia="仿宋_GB2312" w:hAnsi="Times New Roman" w:cs="Times New Roman"/>
          <w:sz w:val="32"/>
          <w:szCs w:val="32"/>
        </w:rPr>
        <w:t>114</w:t>
      </w:r>
      <w:r w:rsidRPr="00B03A74">
        <w:rPr>
          <w:rFonts w:ascii="Times New Roman" w:eastAsia="仿宋_GB2312" w:hAnsi="Times New Roman" w:cs="仿宋_GB2312" w:hint="eastAsia"/>
          <w:sz w:val="32"/>
          <w:szCs w:val="32"/>
        </w:rPr>
        <w:t>号）等文件精神，结合我区实际，特制定本实施意见。</w:t>
      </w:r>
    </w:p>
    <w:p w:rsidR="00456ACF" w:rsidRPr="00B03A74" w:rsidRDefault="00456ACF" w:rsidP="008434D0">
      <w:pPr>
        <w:pStyle w:val="NormalWeb"/>
        <w:widowControl w:val="0"/>
        <w:spacing w:before="0" w:beforeAutospacing="0" w:after="0" w:afterAutospacing="0" w:line="590" w:lineRule="exact"/>
        <w:ind w:firstLineChars="200" w:firstLine="31680"/>
        <w:jc w:val="both"/>
        <w:rPr>
          <w:rFonts w:ascii="Times New Roman" w:eastAsia="黑体" w:hAnsi="Times New Roman" w:cs="Times New Roman"/>
          <w:kern w:val="2"/>
          <w:sz w:val="32"/>
          <w:szCs w:val="32"/>
        </w:rPr>
      </w:pPr>
      <w:r w:rsidRPr="00B03A74">
        <w:rPr>
          <w:rFonts w:ascii="Times New Roman" w:eastAsia="黑体" w:hAnsi="Times New Roman" w:cs="黑体" w:hint="eastAsia"/>
          <w:kern w:val="2"/>
          <w:sz w:val="32"/>
          <w:szCs w:val="32"/>
        </w:rPr>
        <w:t>一、总体思路</w:t>
      </w: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仿宋_GB2312" w:hAnsi="Times New Roman" w:cs="仿宋_GB2312" w:hint="eastAsia"/>
          <w:sz w:val="32"/>
          <w:szCs w:val="32"/>
        </w:rPr>
        <w:t>按照山东省推动新一轮技术改造促进工业转型升级的总体要求，围绕新旧动能转换</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十强</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产业和我区主导产业，引导企业围绕新产品、新技术、新工艺、新装备实施</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四新技改</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，向智能化、绿色化、服务化、高端化</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四化</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方向发展，加快提升全区智能制造和两化融合整体水平，推进产业结构向中高端迈进。</w:t>
      </w:r>
    </w:p>
    <w:p w:rsidR="00456ACF" w:rsidRPr="00B03A74" w:rsidRDefault="00456ACF" w:rsidP="008434D0">
      <w:pPr>
        <w:pStyle w:val="NormalWeb"/>
        <w:widowControl w:val="0"/>
        <w:spacing w:before="0" w:beforeAutospacing="0" w:after="0" w:afterAutospacing="0" w:line="590" w:lineRule="exact"/>
        <w:ind w:firstLineChars="200" w:firstLine="31680"/>
        <w:jc w:val="both"/>
        <w:rPr>
          <w:rFonts w:ascii="Times New Roman" w:eastAsia="黑体" w:hAnsi="Times New Roman" w:cs="Times New Roman"/>
          <w:kern w:val="2"/>
          <w:sz w:val="32"/>
          <w:szCs w:val="32"/>
        </w:rPr>
      </w:pPr>
      <w:r w:rsidRPr="00B03A74">
        <w:rPr>
          <w:rFonts w:ascii="Times New Roman" w:eastAsia="黑体" w:hAnsi="Times New Roman" w:cs="黑体" w:hint="eastAsia"/>
          <w:kern w:val="2"/>
          <w:sz w:val="32"/>
          <w:szCs w:val="32"/>
        </w:rPr>
        <w:t>二、任务目标</w:t>
      </w: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仿宋_GB2312" w:hAnsi="Times New Roman" w:cs="仿宋_GB2312" w:hint="eastAsia"/>
          <w:sz w:val="32"/>
          <w:szCs w:val="32"/>
        </w:rPr>
        <w:t>从</w:t>
      </w:r>
      <w:r w:rsidRPr="00B03A74">
        <w:rPr>
          <w:rFonts w:ascii="Times New Roman" w:eastAsia="仿宋_GB2312" w:hAnsi="Times New Roman" w:cs="Times New Roman"/>
          <w:sz w:val="32"/>
          <w:szCs w:val="32"/>
        </w:rPr>
        <w:t>2020</w:t>
      </w:r>
      <w:r w:rsidRPr="00B03A74">
        <w:rPr>
          <w:rFonts w:ascii="Times New Roman" w:eastAsia="仿宋_GB2312" w:hAnsi="Times New Roman" w:cs="仿宋_GB2312" w:hint="eastAsia"/>
          <w:sz w:val="32"/>
          <w:szCs w:val="32"/>
        </w:rPr>
        <w:t>年起，每年滚动实施重点技术改造项目</w:t>
      </w:r>
      <w:r w:rsidRPr="00B03A74">
        <w:rPr>
          <w:rFonts w:ascii="Times New Roman" w:eastAsia="仿宋_GB2312" w:hAnsi="Times New Roman" w:cs="Times New Roman"/>
          <w:sz w:val="32"/>
          <w:szCs w:val="32"/>
        </w:rPr>
        <w:t>30</w:t>
      </w:r>
      <w:r w:rsidRPr="00B03A74">
        <w:rPr>
          <w:rFonts w:ascii="Times New Roman" w:eastAsia="仿宋_GB2312" w:hAnsi="Times New Roman" w:cs="仿宋_GB2312" w:hint="eastAsia"/>
          <w:sz w:val="32"/>
          <w:szCs w:val="32"/>
        </w:rPr>
        <w:t>个左右，力争</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十四五</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期间，技术改造投资逐年提高，年均增长不低于</w:t>
      </w:r>
      <w:r w:rsidRPr="00B03A74">
        <w:rPr>
          <w:rFonts w:ascii="Times New Roman" w:eastAsia="仿宋_GB2312" w:hAnsi="Times New Roman" w:cs="Times New Roman"/>
          <w:sz w:val="32"/>
          <w:szCs w:val="32"/>
        </w:rPr>
        <w:t>8%</w:t>
      </w:r>
      <w:r w:rsidRPr="00B03A74">
        <w:rPr>
          <w:rFonts w:ascii="Times New Roman" w:eastAsia="仿宋_GB2312" w:hAnsi="Times New Roman" w:cs="仿宋_GB2312" w:hint="eastAsia"/>
          <w:sz w:val="32"/>
          <w:szCs w:val="32"/>
        </w:rPr>
        <w:t>；技术装备、智能制造水平逐步提高，重点产业中</w:t>
      </w:r>
      <w:r w:rsidRPr="00B03A74">
        <w:rPr>
          <w:rFonts w:ascii="Times New Roman" w:eastAsia="仿宋_GB2312" w:hAnsi="Times New Roman" w:cs="Times New Roman"/>
          <w:sz w:val="32"/>
          <w:szCs w:val="32"/>
        </w:rPr>
        <w:t>60</w:t>
      </w:r>
      <w:r w:rsidRPr="00B03A74">
        <w:rPr>
          <w:rFonts w:ascii="Times New Roman" w:eastAsia="仿宋_GB2312" w:hAnsi="Times New Roman" w:cs="仿宋_GB2312" w:hint="eastAsia"/>
          <w:sz w:val="32"/>
          <w:szCs w:val="32"/>
        </w:rPr>
        <w:t>％的优势企业技术装备总体水平达到国内先进水平；先进产能比重、资源能源利用效率、清洁生产和企业安全水平显著提高。</w:t>
      </w:r>
    </w:p>
    <w:p w:rsidR="00456ACF" w:rsidRPr="00B03A74" w:rsidRDefault="00456ACF" w:rsidP="008434D0">
      <w:pPr>
        <w:pStyle w:val="NormalWeb"/>
        <w:widowControl w:val="0"/>
        <w:spacing w:before="0" w:beforeAutospacing="0" w:after="0" w:afterAutospacing="0" w:line="590" w:lineRule="exact"/>
        <w:ind w:firstLineChars="200" w:firstLine="31680"/>
        <w:jc w:val="both"/>
        <w:rPr>
          <w:rFonts w:ascii="Times New Roman" w:eastAsia="黑体" w:hAnsi="Times New Roman" w:cs="Times New Roman"/>
          <w:kern w:val="2"/>
          <w:sz w:val="32"/>
          <w:szCs w:val="32"/>
        </w:rPr>
      </w:pPr>
      <w:r w:rsidRPr="00B03A74">
        <w:rPr>
          <w:rFonts w:ascii="Times New Roman" w:eastAsia="黑体" w:hAnsi="Times New Roman" w:cs="黑体" w:hint="eastAsia"/>
          <w:kern w:val="2"/>
          <w:sz w:val="32"/>
          <w:szCs w:val="32"/>
        </w:rPr>
        <w:t>三、重点任务</w:t>
      </w: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仿宋_GB2312" w:hAnsi="Times New Roman" w:cs="仿宋_GB2312" w:hint="eastAsia"/>
          <w:sz w:val="32"/>
          <w:szCs w:val="32"/>
        </w:rPr>
        <w:t>紧跟国家宏观调控和产业升级政策导向，实施智能制造工程，</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互联网</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工程，绿色制造工程，产业集群培育工程</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四大工程</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，每年发布重点技术改造项目清单，集中力量支持骨干企业稳产、增产、扩产，优势产业延链、强链、补链。</w:t>
      </w: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楷体_GB2312" w:hAnsi="Times New Roman" w:cs="Times New Roman"/>
          <w:sz w:val="32"/>
          <w:szCs w:val="32"/>
        </w:rPr>
        <w:t>1.</w:t>
      </w:r>
      <w:r w:rsidRPr="00B03A74">
        <w:rPr>
          <w:rFonts w:ascii="Times New Roman" w:eastAsia="楷体_GB2312" w:hAnsi="Times New Roman" w:cs="楷体_GB2312" w:hint="eastAsia"/>
          <w:sz w:val="32"/>
          <w:szCs w:val="32"/>
        </w:rPr>
        <w:t>智能制造工程。</w:t>
      </w:r>
      <w:r w:rsidRPr="00B03A74">
        <w:rPr>
          <w:rFonts w:ascii="Times New Roman" w:eastAsia="仿宋_GB2312" w:hAnsi="Times New Roman" w:cs="仿宋_GB2312" w:hint="eastAsia"/>
          <w:sz w:val="32"/>
          <w:szCs w:val="32"/>
        </w:rPr>
        <w:t>加速企业装备智能化更新，推动制造业向产业链和价值链高端攀升。鼓励企业进行智能化技术改造，紧密围绕制造的关键环节，开展智能制造试点示范、智能制造新模式应用。在造纸、化工、装备制造、电子信息、生物医药等行业，紧扣关键工序智能化、关键岗位机器人替代、生产过程智能优化控制、供应链优化，组织实施一批智能制造示范项目，建设一批智能生产线、智能车间、智能工厂。</w:t>
      </w: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楷体_GB2312" w:hAnsi="Times New Roman" w:cs="Times New Roman"/>
          <w:sz w:val="32"/>
          <w:szCs w:val="32"/>
        </w:rPr>
        <w:t>2. “</w:t>
      </w:r>
      <w:r w:rsidRPr="00B03A74">
        <w:rPr>
          <w:rFonts w:ascii="Times New Roman" w:eastAsia="楷体_GB2312" w:hAnsi="Times New Roman" w:cs="楷体_GB2312" w:hint="eastAsia"/>
          <w:sz w:val="32"/>
          <w:szCs w:val="32"/>
        </w:rPr>
        <w:t>互联网</w:t>
      </w:r>
      <w:r w:rsidRPr="00B03A74">
        <w:rPr>
          <w:rFonts w:ascii="Times New Roman" w:eastAsia="楷体_GB2312" w:hAnsi="Times New Roman" w:cs="Times New Roman"/>
          <w:sz w:val="32"/>
          <w:szCs w:val="32"/>
        </w:rPr>
        <w:t>+”</w:t>
      </w:r>
      <w:r w:rsidRPr="00B03A74">
        <w:rPr>
          <w:rFonts w:ascii="Times New Roman" w:eastAsia="楷体_GB2312" w:hAnsi="Times New Roman" w:cs="楷体_GB2312" w:hint="eastAsia"/>
          <w:sz w:val="32"/>
          <w:szCs w:val="32"/>
        </w:rPr>
        <w:t>工程。</w:t>
      </w:r>
      <w:r w:rsidRPr="00B03A74">
        <w:rPr>
          <w:rFonts w:ascii="Times New Roman" w:eastAsia="仿宋_GB2312" w:hAnsi="Times New Roman" w:cs="仿宋_GB2312" w:hint="eastAsia"/>
          <w:sz w:val="32"/>
          <w:szCs w:val="32"/>
        </w:rPr>
        <w:t>围绕</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新基建</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加强工业企业信息化建设，加快</w:t>
      </w:r>
      <w:r w:rsidRPr="00B03A74">
        <w:rPr>
          <w:rFonts w:ascii="Times New Roman" w:eastAsia="仿宋_GB2312" w:hAnsi="Times New Roman" w:cs="Times New Roman"/>
          <w:sz w:val="32"/>
          <w:szCs w:val="32"/>
        </w:rPr>
        <w:t>“5G”</w:t>
      </w:r>
      <w:r w:rsidRPr="00B03A74">
        <w:rPr>
          <w:rFonts w:ascii="Times New Roman" w:eastAsia="仿宋_GB2312" w:hAnsi="Times New Roman" w:cs="仿宋_GB2312" w:hint="eastAsia"/>
          <w:sz w:val="32"/>
          <w:szCs w:val="32"/>
        </w:rPr>
        <w:t>商用步伐，加强人工智能、工业互联网等工业应用，加速推进物联网、大数据等信息技术与装备产品的融合应用，鼓励企业在设计、生产、销售、服务等关键环节实施信息化改造提升，实现设计数字化、装备智能化、生产自动化、管理网络化、商务电子化。</w:t>
      </w: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楷体_GB2312" w:hAnsi="Times New Roman" w:cs="Times New Roman"/>
          <w:sz w:val="32"/>
          <w:szCs w:val="32"/>
        </w:rPr>
        <w:t>3.</w:t>
      </w:r>
      <w:r w:rsidRPr="00B03A74">
        <w:rPr>
          <w:rFonts w:ascii="Times New Roman" w:eastAsia="楷体_GB2312" w:hAnsi="Times New Roman" w:cs="楷体_GB2312" w:hint="eastAsia"/>
          <w:sz w:val="32"/>
          <w:szCs w:val="32"/>
        </w:rPr>
        <w:t>绿色制造工程。</w:t>
      </w:r>
      <w:r w:rsidRPr="00B03A74">
        <w:rPr>
          <w:rFonts w:ascii="Times New Roman" w:eastAsia="仿宋_GB2312" w:hAnsi="Times New Roman" w:cs="仿宋_GB2312" w:hint="eastAsia"/>
          <w:sz w:val="32"/>
          <w:szCs w:val="32"/>
        </w:rPr>
        <w:t>将淘汰落后和绿色改造有机结合，加快推广应用先进节能节水节材技术，更新改造重点用能装备，不断提升绿色低碳发展水平。全面开展电机系统节能、能量系统优化、余热余压利用等节能改造，提高能源资源利用效率。加快推进重点行业提标改造，推进清洁生产。</w:t>
      </w: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楷体_GB2312" w:hAnsi="Times New Roman" w:cs="Times New Roman"/>
          <w:sz w:val="32"/>
          <w:szCs w:val="32"/>
        </w:rPr>
        <w:t>4.</w:t>
      </w:r>
      <w:r w:rsidRPr="00B03A74">
        <w:rPr>
          <w:rFonts w:ascii="Times New Roman" w:eastAsia="楷体_GB2312" w:hAnsi="Times New Roman" w:cs="楷体_GB2312" w:hint="eastAsia"/>
          <w:sz w:val="32"/>
          <w:szCs w:val="32"/>
        </w:rPr>
        <w:t>产业集群培育工程。</w:t>
      </w:r>
      <w:r w:rsidRPr="00B03A74">
        <w:rPr>
          <w:rFonts w:ascii="Times New Roman" w:eastAsia="仿宋_GB2312" w:hAnsi="Times New Roman" w:cs="仿宋_GB2312" w:hint="eastAsia"/>
          <w:sz w:val="32"/>
          <w:szCs w:val="32"/>
        </w:rPr>
        <w:t>围绕优势产业积极延链、补链、强链，增强产业链条内企业配套协作能力，通过共同实施技术改造项目，进一步优化资源配置，加强内部合作，以技改项目为依托，完成产业链条的再延伸和集群布局的再优化，打造现代优势产业集群</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人工智能试点示范典型。</w:t>
      </w:r>
    </w:p>
    <w:p w:rsidR="00456ACF" w:rsidRPr="00B03A74" w:rsidRDefault="00456ACF" w:rsidP="008434D0">
      <w:pPr>
        <w:tabs>
          <w:tab w:val="left" w:pos="420"/>
        </w:tabs>
        <w:spacing w:line="590" w:lineRule="exact"/>
        <w:ind w:firstLineChars="200" w:firstLine="31680"/>
        <w:outlineLvl w:val="1"/>
        <w:rPr>
          <w:rFonts w:ascii="Times New Roman" w:eastAsia="黑体" w:hAnsi="Times New Roman" w:cs="Times New Roman"/>
          <w:sz w:val="32"/>
          <w:szCs w:val="32"/>
        </w:rPr>
      </w:pPr>
      <w:r w:rsidRPr="00B03A74">
        <w:rPr>
          <w:rFonts w:ascii="Times New Roman" w:eastAsia="黑体" w:hAnsi="Times New Roman" w:cs="黑体" w:hint="eastAsia"/>
          <w:sz w:val="32"/>
          <w:szCs w:val="32"/>
        </w:rPr>
        <w:t>四、政策支持</w:t>
      </w: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仿宋_GB2312" w:hAnsi="Times New Roman" w:cs="仿宋_GB2312" w:hint="eastAsia"/>
          <w:sz w:val="32"/>
          <w:szCs w:val="32"/>
        </w:rPr>
        <w:t>区政府设立技术改造专项资金，用于鼓励企业实施技术改造。奖补范围主要包括装备升级奖补、信息化提升奖补和强链条壮集群技改奖补等。</w:t>
      </w:r>
    </w:p>
    <w:p w:rsidR="00456ACF" w:rsidRPr="00B03A74" w:rsidRDefault="00456ACF" w:rsidP="008434D0">
      <w:pPr>
        <w:pStyle w:val="NormalWeb"/>
        <w:widowControl w:val="0"/>
        <w:spacing w:before="0" w:beforeAutospacing="0" w:after="0" w:afterAutospacing="0" w:line="590" w:lineRule="exact"/>
        <w:ind w:firstLineChars="200" w:firstLine="31680"/>
        <w:jc w:val="both"/>
        <w:rPr>
          <w:rFonts w:ascii="Times New Roman" w:eastAsia="仿宋_GB2312" w:hAnsi="Times New Roman" w:cs="Times New Roman"/>
          <w:kern w:val="2"/>
          <w:sz w:val="32"/>
          <w:szCs w:val="32"/>
        </w:rPr>
      </w:pPr>
      <w:r w:rsidRPr="00B03A74">
        <w:rPr>
          <w:rFonts w:ascii="Times New Roman" w:eastAsia="楷体_GB2312" w:hAnsi="Times New Roman" w:cs="Times New Roman"/>
          <w:kern w:val="2"/>
          <w:sz w:val="32"/>
          <w:szCs w:val="32"/>
        </w:rPr>
        <w:t>1.</w:t>
      </w:r>
      <w:r w:rsidRPr="00B03A74">
        <w:rPr>
          <w:rFonts w:ascii="Times New Roman" w:eastAsia="楷体_GB2312" w:hAnsi="Times New Roman" w:cs="楷体_GB2312" w:hint="eastAsia"/>
          <w:kern w:val="2"/>
          <w:sz w:val="32"/>
          <w:szCs w:val="32"/>
        </w:rPr>
        <w:t>装备升级奖补。</w:t>
      </w:r>
      <w:r w:rsidRPr="00B03A74">
        <w:rPr>
          <w:rFonts w:ascii="Times New Roman" w:eastAsia="仿宋_GB2312" w:hAnsi="Times New Roman" w:cs="仿宋_GB2312" w:hint="eastAsia"/>
          <w:kern w:val="2"/>
          <w:sz w:val="32"/>
          <w:szCs w:val="32"/>
        </w:rPr>
        <w:t>对设备投资额（以购置增值税发票数额为准，下同）</w:t>
      </w:r>
      <w:r w:rsidRPr="00B03A74">
        <w:rPr>
          <w:rFonts w:ascii="Times New Roman" w:eastAsia="仿宋_GB2312" w:hAnsi="Times New Roman" w:cs="Times New Roman"/>
          <w:kern w:val="2"/>
          <w:sz w:val="32"/>
          <w:szCs w:val="32"/>
        </w:rPr>
        <w:t>500</w:t>
      </w:r>
      <w:r w:rsidRPr="00B03A74">
        <w:rPr>
          <w:rFonts w:ascii="Times New Roman" w:eastAsia="仿宋_GB2312" w:hAnsi="Times New Roman" w:cs="仿宋_GB2312" w:hint="eastAsia"/>
          <w:kern w:val="2"/>
          <w:sz w:val="32"/>
          <w:szCs w:val="32"/>
        </w:rPr>
        <w:t>万元及以上的技改项目，区财政按设备投资额的</w:t>
      </w:r>
      <w:r w:rsidRPr="00B03A74">
        <w:rPr>
          <w:rFonts w:ascii="Times New Roman" w:eastAsia="仿宋_GB2312" w:hAnsi="Times New Roman" w:cs="Times New Roman"/>
          <w:kern w:val="2"/>
          <w:sz w:val="32"/>
          <w:szCs w:val="32"/>
        </w:rPr>
        <w:t>3%</w:t>
      </w:r>
      <w:r w:rsidRPr="00B03A74">
        <w:rPr>
          <w:rFonts w:ascii="Times New Roman" w:eastAsia="仿宋_GB2312" w:hAnsi="Times New Roman" w:cs="仿宋_GB2312" w:hint="eastAsia"/>
          <w:kern w:val="2"/>
          <w:sz w:val="32"/>
          <w:szCs w:val="32"/>
        </w:rPr>
        <w:t>给予补助，单个企业最高</w:t>
      </w:r>
      <w:r w:rsidRPr="00B03A74">
        <w:rPr>
          <w:rFonts w:ascii="Times New Roman" w:eastAsia="仿宋_GB2312" w:hAnsi="Times New Roman" w:cs="Times New Roman"/>
          <w:kern w:val="2"/>
          <w:sz w:val="32"/>
          <w:szCs w:val="32"/>
        </w:rPr>
        <w:t>100</w:t>
      </w:r>
      <w:r w:rsidRPr="00B03A74">
        <w:rPr>
          <w:rFonts w:ascii="Times New Roman" w:eastAsia="仿宋_GB2312" w:hAnsi="Times New Roman" w:cs="仿宋_GB2312" w:hint="eastAsia"/>
          <w:kern w:val="2"/>
          <w:sz w:val="32"/>
          <w:szCs w:val="32"/>
        </w:rPr>
        <w:t>万元。对购置工业机器人投资额达到</w:t>
      </w:r>
      <w:r w:rsidRPr="00B03A74">
        <w:rPr>
          <w:rFonts w:ascii="Times New Roman" w:eastAsia="仿宋_GB2312" w:hAnsi="Times New Roman" w:cs="Times New Roman"/>
          <w:kern w:val="2"/>
          <w:sz w:val="32"/>
          <w:szCs w:val="32"/>
        </w:rPr>
        <w:t>300</w:t>
      </w:r>
      <w:r w:rsidRPr="00B03A74">
        <w:rPr>
          <w:rFonts w:ascii="Times New Roman" w:eastAsia="仿宋_GB2312" w:hAnsi="Times New Roman" w:cs="仿宋_GB2312" w:hint="eastAsia"/>
          <w:kern w:val="2"/>
          <w:sz w:val="32"/>
          <w:szCs w:val="32"/>
        </w:rPr>
        <w:t>万元及以上的技改项目，区财政按设备投资额的</w:t>
      </w:r>
      <w:r w:rsidRPr="00B03A74">
        <w:rPr>
          <w:rFonts w:ascii="Times New Roman" w:eastAsia="仿宋_GB2312" w:hAnsi="Times New Roman" w:cs="Times New Roman"/>
          <w:kern w:val="2"/>
          <w:sz w:val="32"/>
          <w:szCs w:val="32"/>
        </w:rPr>
        <w:t>5%</w:t>
      </w:r>
      <w:r w:rsidRPr="00B03A74">
        <w:rPr>
          <w:rFonts w:ascii="Times New Roman" w:eastAsia="仿宋_GB2312" w:hAnsi="Times New Roman" w:cs="仿宋_GB2312" w:hint="eastAsia"/>
          <w:kern w:val="2"/>
          <w:sz w:val="32"/>
          <w:szCs w:val="32"/>
        </w:rPr>
        <w:t>给予补助，单个企业最高</w:t>
      </w:r>
      <w:r w:rsidRPr="00B03A74">
        <w:rPr>
          <w:rFonts w:ascii="Times New Roman" w:eastAsia="仿宋_GB2312" w:hAnsi="Times New Roman" w:cs="Times New Roman"/>
          <w:kern w:val="2"/>
          <w:sz w:val="32"/>
          <w:szCs w:val="32"/>
        </w:rPr>
        <w:t xml:space="preserve"> 100</w:t>
      </w:r>
      <w:r w:rsidRPr="00B03A74">
        <w:rPr>
          <w:rFonts w:ascii="Times New Roman" w:eastAsia="仿宋_GB2312" w:hAnsi="Times New Roman" w:cs="仿宋_GB2312" w:hint="eastAsia"/>
          <w:kern w:val="2"/>
          <w:sz w:val="32"/>
          <w:szCs w:val="32"/>
        </w:rPr>
        <w:t>万元。</w:t>
      </w:r>
    </w:p>
    <w:p w:rsidR="00456ACF" w:rsidRPr="00B03A74" w:rsidRDefault="00456ACF" w:rsidP="008434D0">
      <w:pPr>
        <w:pStyle w:val="NormalWeb"/>
        <w:widowControl w:val="0"/>
        <w:spacing w:before="0" w:beforeAutospacing="0" w:after="0" w:afterAutospacing="0" w:line="590" w:lineRule="exact"/>
        <w:ind w:firstLineChars="200" w:firstLine="31680"/>
        <w:jc w:val="both"/>
        <w:rPr>
          <w:rFonts w:ascii="Times New Roman" w:eastAsia="仿宋_GB2312" w:hAnsi="Times New Roman" w:cs="Times New Roman"/>
          <w:kern w:val="2"/>
          <w:sz w:val="32"/>
          <w:szCs w:val="32"/>
        </w:rPr>
      </w:pPr>
      <w:r w:rsidRPr="00B03A74">
        <w:rPr>
          <w:rFonts w:ascii="Times New Roman" w:eastAsia="楷体_GB2312" w:hAnsi="Times New Roman" w:cs="Times New Roman"/>
          <w:kern w:val="2"/>
          <w:sz w:val="32"/>
          <w:szCs w:val="32"/>
        </w:rPr>
        <w:t>2.</w:t>
      </w:r>
      <w:r w:rsidRPr="00B03A74">
        <w:rPr>
          <w:rFonts w:ascii="Times New Roman" w:eastAsia="楷体_GB2312" w:hAnsi="Times New Roman" w:cs="楷体_GB2312" w:hint="eastAsia"/>
          <w:kern w:val="2"/>
          <w:sz w:val="32"/>
          <w:szCs w:val="32"/>
        </w:rPr>
        <w:t>信息化提升奖补。</w:t>
      </w:r>
      <w:r w:rsidRPr="00B03A74">
        <w:rPr>
          <w:rFonts w:ascii="Times New Roman" w:eastAsia="仿宋_GB2312" w:hAnsi="Times New Roman" w:cs="仿宋_GB2312" w:hint="eastAsia"/>
          <w:kern w:val="2"/>
          <w:sz w:val="32"/>
          <w:szCs w:val="32"/>
        </w:rPr>
        <w:t>对企业实施的资源计划</w:t>
      </w:r>
      <w:r w:rsidRPr="00B03A74">
        <w:rPr>
          <w:rFonts w:ascii="Times New Roman" w:eastAsia="仿宋_GB2312" w:hAnsi="Times New Roman" w:cs="Times New Roman"/>
          <w:kern w:val="2"/>
          <w:sz w:val="32"/>
          <w:szCs w:val="32"/>
        </w:rPr>
        <w:t>(ERP)</w:t>
      </w:r>
      <w:r w:rsidRPr="00B03A74">
        <w:rPr>
          <w:rFonts w:ascii="Times New Roman" w:eastAsia="仿宋_GB2312" w:hAnsi="Times New Roman" w:cs="仿宋_GB2312" w:hint="eastAsia"/>
          <w:kern w:val="2"/>
          <w:sz w:val="32"/>
          <w:szCs w:val="32"/>
        </w:rPr>
        <w:t>、制造执行</w:t>
      </w:r>
      <w:r w:rsidRPr="00B03A74">
        <w:rPr>
          <w:rFonts w:ascii="Times New Roman" w:eastAsia="仿宋_GB2312" w:hAnsi="Times New Roman" w:cs="Times New Roman"/>
          <w:kern w:val="2"/>
          <w:sz w:val="32"/>
          <w:szCs w:val="32"/>
        </w:rPr>
        <w:t>(MES)</w:t>
      </w:r>
      <w:r w:rsidRPr="00B03A74">
        <w:rPr>
          <w:rFonts w:ascii="Times New Roman" w:eastAsia="仿宋_GB2312" w:hAnsi="Times New Roman" w:cs="仿宋_GB2312" w:hint="eastAsia"/>
          <w:kern w:val="2"/>
          <w:sz w:val="32"/>
          <w:szCs w:val="32"/>
        </w:rPr>
        <w:t>、供应链管理</w:t>
      </w:r>
      <w:r w:rsidRPr="00B03A74">
        <w:rPr>
          <w:rFonts w:ascii="Times New Roman" w:eastAsia="仿宋_GB2312" w:hAnsi="Times New Roman" w:cs="Times New Roman"/>
          <w:kern w:val="2"/>
          <w:sz w:val="32"/>
          <w:szCs w:val="32"/>
        </w:rPr>
        <w:t>(SCM)</w:t>
      </w:r>
      <w:r w:rsidRPr="00B03A74">
        <w:rPr>
          <w:rFonts w:ascii="Times New Roman" w:eastAsia="仿宋_GB2312" w:hAnsi="Times New Roman" w:cs="仿宋_GB2312" w:hint="eastAsia"/>
          <w:kern w:val="2"/>
          <w:sz w:val="32"/>
          <w:szCs w:val="32"/>
        </w:rPr>
        <w:t>、仓储管理（</w:t>
      </w:r>
      <w:r w:rsidRPr="00B03A74">
        <w:rPr>
          <w:rFonts w:ascii="Times New Roman" w:eastAsia="仿宋_GB2312" w:hAnsi="Times New Roman" w:cs="Times New Roman"/>
          <w:kern w:val="2"/>
          <w:sz w:val="32"/>
          <w:szCs w:val="32"/>
        </w:rPr>
        <w:t>WMS</w:t>
      </w:r>
      <w:r w:rsidRPr="00B03A74">
        <w:rPr>
          <w:rFonts w:ascii="Times New Roman" w:eastAsia="仿宋_GB2312" w:hAnsi="Times New Roman" w:cs="仿宋_GB2312" w:hint="eastAsia"/>
          <w:kern w:val="2"/>
          <w:sz w:val="32"/>
          <w:szCs w:val="32"/>
        </w:rPr>
        <w:t>）等系统集成应用，软硬件投资</w:t>
      </w:r>
      <w:r w:rsidRPr="00B03A74">
        <w:rPr>
          <w:rFonts w:ascii="Times New Roman" w:eastAsia="仿宋_GB2312" w:hAnsi="Times New Roman" w:cs="Times New Roman"/>
          <w:kern w:val="2"/>
          <w:sz w:val="32"/>
          <w:szCs w:val="32"/>
        </w:rPr>
        <w:t>200</w:t>
      </w:r>
      <w:r w:rsidRPr="00B03A74">
        <w:rPr>
          <w:rFonts w:ascii="Times New Roman" w:eastAsia="仿宋_GB2312" w:hAnsi="Times New Roman" w:cs="仿宋_GB2312" w:hint="eastAsia"/>
          <w:kern w:val="2"/>
          <w:sz w:val="32"/>
          <w:szCs w:val="32"/>
        </w:rPr>
        <w:t>万元及以上的，区财政按投资额的</w:t>
      </w:r>
      <w:r w:rsidRPr="00B03A74">
        <w:rPr>
          <w:rFonts w:ascii="Times New Roman" w:eastAsia="仿宋_GB2312" w:hAnsi="Times New Roman" w:cs="Times New Roman"/>
          <w:kern w:val="2"/>
          <w:sz w:val="32"/>
          <w:szCs w:val="32"/>
        </w:rPr>
        <w:t>10%</w:t>
      </w:r>
      <w:r w:rsidRPr="00B03A74">
        <w:rPr>
          <w:rFonts w:ascii="Times New Roman" w:eastAsia="仿宋_GB2312" w:hAnsi="Times New Roman" w:cs="仿宋_GB2312" w:hint="eastAsia"/>
          <w:kern w:val="2"/>
          <w:sz w:val="32"/>
          <w:szCs w:val="32"/>
        </w:rPr>
        <w:t>给予补助，单个企业最高</w:t>
      </w:r>
      <w:r w:rsidRPr="00B03A74">
        <w:rPr>
          <w:rFonts w:ascii="Times New Roman" w:eastAsia="仿宋_GB2312" w:hAnsi="Times New Roman" w:cs="Times New Roman"/>
          <w:kern w:val="2"/>
          <w:sz w:val="32"/>
          <w:szCs w:val="32"/>
        </w:rPr>
        <w:t>50</w:t>
      </w:r>
      <w:r w:rsidRPr="00B03A74">
        <w:rPr>
          <w:rFonts w:ascii="Times New Roman" w:eastAsia="仿宋_GB2312" w:hAnsi="Times New Roman" w:cs="仿宋_GB2312" w:hint="eastAsia"/>
          <w:kern w:val="2"/>
          <w:sz w:val="32"/>
          <w:szCs w:val="32"/>
        </w:rPr>
        <w:t>万元。</w:t>
      </w:r>
    </w:p>
    <w:p w:rsidR="00456ACF" w:rsidRPr="00B03A74" w:rsidRDefault="00456ACF" w:rsidP="008434D0">
      <w:pPr>
        <w:pStyle w:val="NormalWeb"/>
        <w:widowControl w:val="0"/>
        <w:spacing w:before="0" w:beforeAutospacing="0" w:after="0" w:afterAutospacing="0" w:line="590" w:lineRule="exact"/>
        <w:ind w:firstLineChars="200" w:firstLine="31680"/>
        <w:jc w:val="both"/>
        <w:rPr>
          <w:rFonts w:ascii="Times New Roman" w:eastAsia="仿宋_GB2312" w:hAnsi="Times New Roman" w:cs="Times New Roman"/>
          <w:kern w:val="2"/>
          <w:sz w:val="32"/>
          <w:szCs w:val="32"/>
        </w:rPr>
      </w:pPr>
      <w:r w:rsidRPr="00B03A74">
        <w:rPr>
          <w:rFonts w:ascii="Times New Roman" w:eastAsia="楷体_GB2312" w:hAnsi="Times New Roman" w:cs="Times New Roman"/>
          <w:kern w:val="2"/>
          <w:sz w:val="32"/>
          <w:szCs w:val="32"/>
        </w:rPr>
        <w:t>3.</w:t>
      </w:r>
      <w:r w:rsidRPr="00B03A74">
        <w:rPr>
          <w:rFonts w:ascii="Times New Roman" w:eastAsia="楷体_GB2312" w:hAnsi="Times New Roman" w:cs="楷体_GB2312" w:hint="eastAsia"/>
          <w:kern w:val="2"/>
          <w:sz w:val="32"/>
          <w:szCs w:val="32"/>
        </w:rPr>
        <w:t>强链条壮集群技改奖补。</w:t>
      </w:r>
      <w:r w:rsidRPr="00B03A74">
        <w:rPr>
          <w:rFonts w:ascii="Times New Roman" w:eastAsia="仿宋_GB2312" w:hAnsi="Times New Roman" w:cs="仿宋_GB2312" w:hint="eastAsia"/>
          <w:kern w:val="2"/>
          <w:sz w:val="32"/>
          <w:szCs w:val="32"/>
        </w:rPr>
        <w:t>鼓励区内中小企业围绕产业链条</w:t>
      </w:r>
      <w:r w:rsidRPr="00B03A74">
        <w:rPr>
          <w:rFonts w:ascii="Times New Roman" w:eastAsia="仿宋_GB2312" w:hAnsi="Times New Roman" w:cs="Times New Roman"/>
          <w:kern w:val="2"/>
          <w:sz w:val="32"/>
          <w:szCs w:val="32"/>
        </w:rPr>
        <w:t>“</w:t>
      </w:r>
      <w:r w:rsidRPr="00B03A74">
        <w:rPr>
          <w:rFonts w:ascii="Times New Roman" w:eastAsia="仿宋_GB2312" w:hAnsi="Times New Roman" w:cs="仿宋_GB2312" w:hint="eastAsia"/>
          <w:kern w:val="2"/>
          <w:sz w:val="32"/>
          <w:szCs w:val="32"/>
        </w:rPr>
        <w:t>链主</w:t>
      </w:r>
      <w:r w:rsidRPr="00B03A74">
        <w:rPr>
          <w:rFonts w:ascii="Times New Roman" w:eastAsia="仿宋_GB2312" w:hAnsi="Times New Roman" w:cs="Times New Roman"/>
          <w:kern w:val="2"/>
          <w:sz w:val="32"/>
          <w:szCs w:val="32"/>
        </w:rPr>
        <w:t>”</w:t>
      </w:r>
      <w:r w:rsidRPr="00B03A74">
        <w:rPr>
          <w:rFonts w:ascii="Times New Roman" w:eastAsia="仿宋_GB2312" w:hAnsi="Times New Roman" w:cs="仿宋_GB2312" w:hint="eastAsia"/>
          <w:kern w:val="2"/>
          <w:sz w:val="32"/>
          <w:szCs w:val="32"/>
        </w:rPr>
        <w:t>企业和产业集群龙头企业共同开展技术改造，形成技改共同体。共同体内所有企业设备投资额合计超过</w:t>
      </w:r>
      <w:r w:rsidRPr="00B03A74">
        <w:rPr>
          <w:rFonts w:ascii="Times New Roman" w:eastAsia="仿宋_GB2312" w:hAnsi="Times New Roman" w:cs="Times New Roman"/>
          <w:kern w:val="2"/>
          <w:sz w:val="32"/>
          <w:szCs w:val="32"/>
        </w:rPr>
        <w:t>500</w:t>
      </w:r>
      <w:r w:rsidRPr="00B03A74">
        <w:rPr>
          <w:rFonts w:ascii="Times New Roman" w:eastAsia="仿宋_GB2312" w:hAnsi="Times New Roman" w:cs="仿宋_GB2312" w:hint="eastAsia"/>
          <w:kern w:val="2"/>
          <w:sz w:val="32"/>
          <w:szCs w:val="32"/>
        </w:rPr>
        <w:t>万元的（其中，中小企业投资占</w:t>
      </w:r>
      <w:r w:rsidRPr="00B03A74">
        <w:rPr>
          <w:rFonts w:ascii="Times New Roman" w:eastAsia="仿宋_GB2312" w:hAnsi="Times New Roman" w:cs="Times New Roman"/>
          <w:kern w:val="2"/>
          <w:sz w:val="32"/>
          <w:szCs w:val="32"/>
        </w:rPr>
        <w:t>50%</w:t>
      </w:r>
      <w:r w:rsidRPr="00B03A74">
        <w:rPr>
          <w:rFonts w:ascii="Times New Roman" w:eastAsia="仿宋_GB2312" w:hAnsi="Times New Roman" w:cs="仿宋_GB2312" w:hint="eastAsia"/>
          <w:kern w:val="2"/>
          <w:sz w:val="32"/>
          <w:szCs w:val="32"/>
        </w:rPr>
        <w:t>以上），区财政按设备投资额</w:t>
      </w:r>
      <w:r w:rsidRPr="00B03A74">
        <w:rPr>
          <w:rFonts w:ascii="Times New Roman" w:eastAsia="仿宋_GB2312" w:hAnsi="Times New Roman" w:cs="Times New Roman"/>
          <w:kern w:val="2"/>
          <w:sz w:val="32"/>
          <w:szCs w:val="32"/>
        </w:rPr>
        <w:t>3%</w:t>
      </w:r>
      <w:r w:rsidRPr="00B03A74">
        <w:rPr>
          <w:rFonts w:ascii="Times New Roman" w:eastAsia="仿宋_GB2312" w:hAnsi="Times New Roman" w:cs="仿宋_GB2312" w:hint="eastAsia"/>
          <w:kern w:val="2"/>
          <w:sz w:val="32"/>
          <w:szCs w:val="32"/>
        </w:rPr>
        <w:t>给予补助，最高</w:t>
      </w:r>
      <w:r w:rsidRPr="00B03A74">
        <w:rPr>
          <w:rFonts w:ascii="Times New Roman" w:eastAsia="仿宋_GB2312" w:hAnsi="Times New Roman" w:cs="Times New Roman"/>
          <w:kern w:val="2"/>
          <w:sz w:val="32"/>
          <w:szCs w:val="32"/>
        </w:rPr>
        <w:t>100</w:t>
      </w:r>
      <w:r w:rsidRPr="00B03A74">
        <w:rPr>
          <w:rFonts w:ascii="Times New Roman" w:eastAsia="仿宋_GB2312" w:hAnsi="Times New Roman" w:cs="仿宋_GB2312" w:hint="eastAsia"/>
          <w:kern w:val="2"/>
          <w:sz w:val="32"/>
          <w:szCs w:val="32"/>
        </w:rPr>
        <w:t>万元。补助资金按各企业设备投资额度比例分配。</w:t>
      </w:r>
    </w:p>
    <w:p w:rsidR="00456ACF" w:rsidRPr="00B03A74" w:rsidRDefault="00456ACF" w:rsidP="008434D0">
      <w:pPr>
        <w:pStyle w:val="NormalWeb"/>
        <w:widowControl w:val="0"/>
        <w:spacing w:before="0" w:beforeAutospacing="0" w:after="0" w:afterAutospacing="0" w:line="590" w:lineRule="exact"/>
        <w:ind w:firstLineChars="200" w:firstLine="31680"/>
        <w:jc w:val="both"/>
        <w:rPr>
          <w:rFonts w:ascii="Times New Roman" w:eastAsia="仿宋_GB2312" w:hAnsi="Times New Roman" w:cs="Times New Roman"/>
          <w:kern w:val="2"/>
          <w:sz w:val="32"/>
          <w:szCs w:val="32"/>
        </w:rPr>
      </w:pPr>
      <w:r w:rsidRPr="00B03A74">
        <w:rPr>
          <w:rFonts w:ascii="Times New Roman" w:eastAsia="楷体_GB2312" w:hAnsi="Times New Roman" w:cs="Times New Roman"/>
          <w:kern w:val="2"/>
          <w:sz w:val="32"/>
          <w:szCs w:val="32"/>
        </w:rPr>
        <w:t>4.</w:t>
      </w:r>
      <w:r w:rsidRPr="00B03A74">
        <w:rPr>
          <w:rFonts w:ascii="Times New Roman" w:eastAsia="楷体_GB2312" w:hAnsi="Times New Roman" w:cs="楷体_GB2312" w:hint="eastAsia"/>
          <w:kern w:val="2"/>
          <w:sz w:val="32"/>
          <w:szCs w:val="32"/>
        </w:rPr>
        <w:t>实施差异化评价扶持。</w:t>
      </w:r>
      <w:r w:rsidRPr="00B03A74">
        <w:rPr>
          <w:rFonts w:ascii="Times New Roman" w:eastAsia="仿宋_GB2312" w:hAnsi="Times New Roman" w:cs="仿宋_GB2312" w:hint="eastAsia"/>
          <w:kern w:val="2"/>
          <w:sz w:val="32"/>
          <w:szCs w:val="32"/>
        </w:rPr>
        <w:t>亩产效益评价为</w:t>
      </w:r>
      <w:r w:rsidRPr="00B03A74">
        <w:rPr>
          <w:rFonts w:ascii="Times New Roman" w:eastAsia="仿宋_GB2312" w:hAnsi="Times New Roman" w:cs="Times New Roman"/>
          <w:kern w:val="2"/>
          <w:sz w:val="32"/>
          <w:szCs w:val="32"/>
        </w:rPr>
        <w:t>A</w:t>
      </w:r>
      <w:r w:rsidRPr="00B03A74">
        <w:rPr>
          <w:rFonts w:ascii="Times New Roman" w:eastAsia="仿宋_GB2312" w:hAnsi="Times New Roman" w:cs="仿宋_GB2312" w:hint="eastAsia"/>
          <w:kern w:val="2"/>
          <w:sz w:val="32"/>
          <w:szCs w:val="32"/>
        </w:rPr>
        <w:t>类的企业、列入梯队企业培育名单的企业，补助比例提高</w:t>
      </w:r>
      <w:r w:rsidRPr="00B03A74">
        <w:rPr>
          <w:rFonts w:ascii="Times New Roman" w:eastAsia="仿宋_GB2312" w:hAnsi="Times New Roman" w:cs="Times New Roman"/>
          <w:kern w:val="2"/>
          <w:sz w:val="32"/>
          <w:szCs w:val="32"/>
        </w:rPr>
        <w:t>1</w:t>
      </w:r>
      <w:r w:rsidRPr="00B03A74">
        <w:rPr>
          <w:rFonts w:ascii="Times New Roman" w:eastAsia="仿宋_GB2312" w:hAnsi="Times New Roman" w:cs="仿宋_GB2312" w:hint="eastAsia"/>
          <w:kern w:val="2"/>
          <w:sz w:val="32"/>
          <w:szCs w:val="32"/>
        </w:rPr>
        <w:t>个百分点。亩产效益评价为</w:t>
      </w:r>
      <w:r w:rsidRPr="00B03A74">
        <w:rPr>
          <w:rFonts w:ascii="Times New Roman" w:eastAsia="仿宋_GB2312" w:hAnsi="Times New Roman" w:cs="Times New Roman"/>
          <w:kern w:val="2"/>
          <w:sz w:val="32"/>
          <w:szCs w:val="32"/>
        </w:rPr>
        <w:t>D</w:t>
      </w:r>
      <w:r w:rsidRPr="00B03A74">
        <w:rPr>
          <w:rFonts w:ascii="Times New Roman" w:eastAsia="仿宋_GB2312" w:hAnsi="Times New Roman" w:cs="仿宋_GB2312" w:hint="eastAsia"/>
          <w:kern w:val="2"/>
          <w:sz w:val="32"/>
          <w:szCs w:val="32"/>
        </w:rPr>
        <w:t>类的企业不予支持。</w:t>
      </w:r>
    </w:p>
    <w:p w:rsidR="00456ACF" w:rsidRPr="00B03A74" w:rsidRDefault="00456ACF" w:rsidP="008434D0">
      <w:pPr>
        <w:pStyle w:val="NormalWeb"/>
        <w:widowControl w:val="0"/>
        <w:spacing w:before="0" w:beforeAutospacing="0" w:after="0" w:afterAutospacing="0" w:line="590" w:lineRule="exact"/>
        <w:ind w:firstLineChars="200" w:firstLine="31680"/>
        <w:jc w:val="both"/>
        <w:rPr>
          <w:rFonts w:ascii="Times New Roman" w:eastAsia="黑体" w:hAnsi="Times New Roman" w:cs="Times New Roman"/>
          <w:kern w:val="2"/>
          <w:sz w:val="32"/>
          <w:szCs w:val="32"/>
        </w:rPr>
      </w:pPr>
      <w:r w:rsidRPr="00B03A74">
        <w:rPr>
          <w:rFonts w:ascii="Times New Roman" w:eastAsia="黑体" w:hAnsi="Times New Roman" w:cs="黑体" w:hint="eastAsia"/>
          <w:kern w:val="2"/>
          <w:sz w:val="32"/>
          <w:szCs w:val="32"/>
        </w:rPr>
        <w:t>五、申报说明</w:t>
      </w: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仿宋_GB2312" w:hAnsi="Times New Roman" w:cs="Times New Roman"/>
          <w:sz w:val="32"/>
          <w:szCs w:val="32"/>
        </w:rPr>
        <w:t>1.</w:t>
      </w:r>
      <w:r w:rsidRPr="00B03A74">
        <w:rPr>
          <w:rFonts w:ascii="Times New Roman" w:eastAsia="仿宋_GB2312" w:hAnsi="Times New Roman" w:cs="仿宋_GB2312" w:hint="eastAsia"/>
          <w:sz w:val="32"/>
          <w:szCs w:val="32"/>
        </w:rPr>
        <w:t>拟申请奖补企业须为在兖州区行政区域内注册的独立法人企业，管理规范，信用良好，近三年内未发生重大违法违规行为。</w:t>
      </w: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仿宋_GB2312" w:hAnsi="Times New Roman" w:cs="Times New Roman"/>
          <w:sz w:val="32"/>
          <w:szCs w:val="32"/>
        </w:rPr>
        <w:t>2.</w:t>
      </w:r>
      <w:r w:rsidRPr="00B03A74">
        <w:rPr>
          <w:rFonts w:ascii="Times New Roman" w:eastAsia="仿宋_GB2312" w:hAnsi="Times New Roman" w:cs="仿宋_GB2312" w:hint="eastAsia"/>
          <w:sz w:val="32"/>
          <w:szCs w:val="32"/>
        </w:rPr>
        <w:t>企业实施的技术改造项目须依法办理核准或备案手续，并纳入统计部门固定资产投资项目联网直报平台，属工业技改投资的统计范畴。</w:t>
      </w: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仿宋_GB2312" w:hAnsi="Times New Roman" w:cs="Times New Roman"/>
          <w:sz w:val="32"/>
          <w:szCs w:val="32"/>
        </w:rPr>
        <w:t>3.</w:t>
      </w:r>
      <w:r w:rsidRPr="00B03A74">
        <w:rPr>
          <w:rFonts w:ascii="Times New Roman" w:eastAsia="仿宋_GB2312" w:hAnsi="Times New Roman" w:cs="仿宋_GB2312" w:hint="eastAsia"/>
          <w:sz w:val="32"/>
          <w:szCs w:val="32"/>
        </w:rPr>
        <w:t>除强链条壮集群技改奖补牵头企业可申报两个项目外，每个独立法人企业原则上每年只能申报一个项目。同一项目符合多项政策支持条件的，企业按照自愿原则申报；同一项目已获其它财政资金支持的，不予重复奖补。</w:t>
      </w: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仿宋_GB2312" w:hAnsi="Times New Roman" w:cs="Times New Roman"/>
          <w:sz w:val="32"/>
          <w:szCs w:val="32"/>
        </w:rPr>
        <w:t>4.</w:t>
      </w:r>
      <w:r w:rsidRPr="00B03A74">
        <w:rPr>
          <w:rFonts w:ascii="Times New Roman" w:eastAsia="仿宋_GB2312" w:hAnsi="Times New Roman" w:cs="仿宋_GB2312" w:hint="eastAsia"/>
          <w:sz w:val="32"/>
          <w:szCs w:val="32"/>
        </w:rPr>
        <w:t>区工业和信息化局牵头制定项目具体申报兑现办法并负责解释。</w:t>
      </w:r>
    </w:p>
    <w:p w:rsidR="00456ACF" w:rsidRPr="00B03A74" w:rsidRDefault="00456ACF" w:rsidP="008434D0">
      <w:pPr>
        <w:tabs>
          <w:tab w:val="left" w:pos="420"/>
        </w:tabs>
        <w:spacing w:line="590" w:lineRule="exact"/>
        <w:ind w:firstLineChars="200" w:firstLine="31680"/>
        <w:outlineLvl w:val="1"/>
        <w:rPr>
          <w:rFonts w:ascii="Times New Roman" w:eastAsia="黑体" w:hAnsi="Times New Roman" w:cs="Times New Roman"/>
          <w:sz w:val="32"/>
          <w:szCs w:val="32"/>
        </w:rPr>
      </w:pPr>
      <w:r w:rsidRPr="00B03A74">
        <w:rPr>
          <w:rFonts w:ascii="Times New Roman" w:eastAsia="黑体" w:hAnsi="Times New Roman" w:cs="黑体" w:hint="eastAsia"/>
          <w:sz w:val="32"/>
          <w:szCs w:val="32"/>
        </w:rPr>
        <w:t>六、保障措施</w:t>
      </w:r>
    </w:p>
    <w:p w:rsidR="00456ACF" w:rsidRPr="00B03A74" w:rsidRDefault="00456ACF" w:rsidP="008434D0">
      <w:pPr>
        <w:tabs>
          <w:tab w:val="left" w:pos="420"/>
        </w:tabs>
        <w:spacing w:line="590" w:lineRule="exact"/>
        <w:ind w:firstLineChars="200" w:firstLine="31680"/>
        <w:outlineLvl w:val="1"/>
        <w:rPr>
          <w:rFonts w:ascii="Times New Roman" w:eastAsia="仿宋_GB2312" w:hAnsi="Times New Roman" w:cs="Times New Roman"/>
          <w:sz w:val="32"/>
          <w:szCs w:val="32"/>
        </w:rPr>
      </w:pPr>
      <w:r w:rsidRPr="00B03A74">
        <w:rPr>
          <w:rFonts w:ascii="Times New Roman" w:eastAsia="楷体_GB2312" w:hAnsi="Times New Roman" w:cs="Times New Roman"/>
          <w:sz w:val="32"/>
          <w:szCs w:val="32"/>
        </w:rPr>
        <w:t>1.</w:t>
      </w:r>
      <w:r w:rsidRPr="00B03A74">
        <w:rPr>
          <w:rFonts w:ascii="Times New Roman" w:eastAsia="楷体_GB2312" w:hAnsi="Times New Roman" w:cs="楷体_GB2312" w:hint="eastAsia"/>
          <w:sz w:val="32"/>
          <w:szCs w:val="32"/>
        </w:rPr>
        <w:t>加强组织领导。</w:t>
      </w:r>
      <w:r w:rsidRPr="00B03A74">
        <w:rPr>
          <w:rFonts w:ascii="Times New Roman" w:eastAsia="仿宋_GB2312" w:hAnsi="Times New Roman" w:cs="仿宋_GB2312" w:hint="eastAsia"/>
          <w:sz w:val="32"/>
          <w:szCs w:val="32"/>
        </w:rPr>
        <w:t>成立济宁市兖州区推动新一轮技术改造促进工业转型升级推进工作组，定期召集相关部门召开联席会议，统筹推进技术改造各项任务，加快推进技术改造，确保各项政策措施落实到位。（牵头单位：区工业和信息化局；配合单位：区直有关部门、各镇街、工业园区）</w:t>
      </w:r>
    </w:p>
    <w:p w:rsidR="00456ACF" w:rsidRPr="00B03A74" w:rsidRDefault="00456ACF" w:rsidP="008434D0">
      <w:pPr>
        <w:tabs>
          <w:tab w:val="left" w:pos="420"/>
        </w:tabs>
        <w:spacing w:line="590" w:lineRule="exact"/>
        <w:ind w:firstLineChars="200" w:firstLine="31680"/>
        <w:outlineLvl w:val="1"/>
        <w:rPr>
          <w:rFonts w:ascii="Times New Roman" w:eastAsia="仿宋_GB2312" w:hAnsi="Times New Roman" w:cs="Times New Roman"/>
          <w:sz w:val="32"/>
          <w:szCs w:val="32"/>
        </w:rPr>
      </w:pPr>
      <w:r w:rsidRPr="00B03A74">
        <w:rPr>
          <w:rFonts w:ascii="Times New Roman" w:eastAsia="楷体_GB2312" w:hAnsi="Times New Roman" w:cs="Times New Roman"/>
          <w:sz w:val="32"/>
          <w:szCs w:val="32"/>
        </w:rPr>
        <w:t>2.</w:t>
      </w:r>
      <w:r w:rsidRPr="00B03A74">
        <w:rPr>
          <w:rFonts w:ascii="Times New Roman" w:eastAsia="楷体_GB2312" w:hAnsi="Times New Roman" w:cs="楷体_GB2312" w:hint="eastAsia"/>
          <w:sz w:val="32"/>
          <w:szCs w:val="32"/>
        </w:rPr>
        <w:t>转变服务方式。</w:t>
      </w:r>
      <w:r w:rsidRPr="00B03A74">
        <w:rPr>
          <w:rFonts w:ascii="Times New Roman" w:eastAsia="仿宋_GB2312" w:hAnsi="Times New Roman" w:cs="仿宋_GB2312" w:hint="eastAsia"/>
          <w:sz w:val="32"/>
          <w:szCs w:val="32"/>
        </w:rPr>
        <w:t>依据国家</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放管服</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改革要求，加大简政放权力度，严格落实</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一次办好</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服务承诺。全面推行企业投资项目并联审批，建立重大项目容缺预审办理和限时办结制，将审批时限压缩到最短，确保项目早开工、早建设、早达效。区直各有关部门要根据职能分工积极做好对上资金争取工作，确保各级扶持政策有效落实，降低企业技术改造成本，充分发挥政策的激励引领作用。（牵头单位：区行政审批服务局；配合单位：区发展和改革局、区工业和信息化局、区自然资源局、区住房和城乡建设局、区应急管理局、济宁市生态环境局兖州区分局）</w:t>
      </w:r>
    </w:p>
    <w:p w:rsidR="00456ACF" w:rsidRPr="00B03A74" w:rsidRDefault="00456ACF" w:rsidP="008434D0">
      <w:pPr>
        <w:tabs>
          <w:tab w:val="left" w:pos="420"/>
        </w:tabs>
        <w:spacing w:line="590" w:lineRule="exact"/>
        <w:ind w:firstLineChars="200" w:firstLine="31680"/>
        <w:outlineLvl w:val="1"/>
        <w:rPr>
          <w:rFonts w:ascii="Times New Roman" w:eastAsia="仿宋_GB2312" w:hAnsi="Times New Roman" w:cs="Times New Roman"/>
          <w:sz w:val="32"/>
          <w:szCs w:val="32"/>
        </w:rPr>
      </w:pPr>
      <w:r w:rsidRPr="00B03A74">
        <w:rPr>
          <w:rFonts w:ascii="Times New Roman" w:eastAsia="楷体_GB2312" w:hAnsi="Times New Roman" w:cs="Times New Roman"/>
          <w:sz w:val="32"/>
          <w:szCs w:val="32"/>
        </w:rPr>
        <w:t>3.</w:t>
      </w:r>
      <w:r w:rsidRPr="00B03A74">
        <w:rPr>
          <w:rFonts w:ascii="Times New Roman" w:eastAsia="楷体_GB2312" w:hAnsi="Times New Roman" w:cs="楷体_GB2312" w:hint="eastAsia"/>
          <w:sz w:val="32"/>
          <w:szCs w:val="32"/>
        </w:rPr>
        <w:t>加大政策支持力度。</w:t>
      </w:r>
      <w:r w:rsidRPr="00B03A74">
        <w:rPr>
          <w:rFonts w:ascii="Times New Roman" w:eastAsia="仿宋_GB2312" w:hAnsi="Times New Roman" w:cs="仿宋_GB2312" w:hint="eastAsia"/>
          <w:sz w:val="32"/>
          <w:szCs w:val="32"/>
        </w:rPr>
        <w:t>创新财政资金支持方式，扩大财政资金扶持效益，重点支持基础性、关键性、导向性技术改造项目，综合运用股权投资、引导基金等方式，引导社会资金参与企业技术改造。落实国家税收优惠政策，切实降低企业成本。引导商业银行采用政银保、供应链金融等方式为技术改造重大项目提供信贷支持。（牵头单位：区财政局；配合单位：区税务局、区地方金融监督管理局、人民银行兖州支行）</w:t>
      </w:r>
    </w:p>
    <w:p w:rsidR="00456ACF" w:rsidRPr="00B03A74" w:rsidRDefault="00456ACF" w:rsidP="008434D0">
      <w:pPr>
        <w:tabs>
          <w:tab w:val="left" w:pos="420"/>
        </w:tabs>
        <w:spacing w:line="590" w:lineRule="exact"/>
        <w:ind w:firstLineChars="200" w:firstLine="31680"/>
        <w:outlineLvl w:val="1"/>
        <w:rPr>
          <w:rFonts w:ascii="Times New Roman" w:eastAsia="仿宋_GB2312" w:hAnsi="Times New Roman" w:cs="Times New Roman"/>
          <w:sz w:val="32"/>
          <w:szCs w:val="32"/>
        </w:rPr>
      </w:pPr>
      <w:r w:rsidRPr="00B03A74">
        <w:rPr>
          <w:rFonts w:ascii="Times New Roman" w:eastAsia="楷体_GB2312" w:hAnsi="Times New Roman" w:cs="Times New Roman"/>
          <w:sz w:val="32"/>
          <w:szCs w:val="32"/>
        </w:rPr>
        <w:t>4.</w:t>
      </w:r>
      <w:r w:rsidRPr="00B03A74">
        <w:rPr>
          <w:rFonts w:ascii="Times New Roman" w:eastAsia="楷体_GB2312" w:hAnsi="Times New Roman" w:cs="楷体_GB2312" w:hint="eastAsia"/>
          <w:sz w:val="32"/>
          <w:szCs w:val="32"/>
        </w:rPr>
        <w:t>强化土地保障。</w:t>
      </w:r>
      <w:r w:rsidRPr="00B03A74">
        <w:rPr>
          <w:rFonts w:ascii="Times New Roman" w:eastAsia="仿宋_GB2312" w:hAnsi="Times New Roman" w:cs="仿宋_GB2312" w:hint="eastAsia"/>
          <w:sz w:val="32"/>
          <w:szCs w:val="32"/>
        </w:rPr>
        <w:t>保障重点项目用地，通过盘活存量、优化增量，统筹安排项目用地，年度土地供应计划优先支持工业转型升级技改项目。强化建设用地标准控制，提高单位土地面积投入产出强度，鼓励开展</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零增地</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技术改造。实施</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亩产效益</w:t>
      </w:r>
      <w:r w:rsidRPr="00B03A74">
        <w:rPr>
          <w:rFonts w:ascii="Times New Roman" w:eastAsia="仿宋_GB2312" w:hAnsi="Times New Roman" w:cs="Times New Roman"/>
          <w:sz w:val="32"/>
          <w:szCs w:val="32"/>
        </w:rPr>
        <w:t>”</w:t>
      </w:r>
      <w:r w:rsidRPr="00B03A74">
        <w:rPr>
          <w:rFonts w:ascii="Times New Roman" w:eastAsia="仿宋_GB2312" w:hAnsi="Times New Roman" w:cs="仿宋_GB2312" w:hint="eastAsia"/>
          <w:sz w:val="32"/>
          <w:szCs w:val="32"/>
        </w:rPr>
        <w:t>评价改革制度，以单位土地面积实际产出效益为导向，加大对高效产业的土地、能源等生产要素保障力度，引导企业加快技术改造。（牵头单位：区自然资源局；配合单位：区行政审批服务局、区工业和信息化局、工业园区）</w:t>
      </w:r>
    </w:p>
    <w:p w:rsidR="00456ACF" w:rsidRPr="00B03A74" w:rsidRDefault="00456ACF" w:rsidP="008434D0">
      <w:pPr>
        <w:spacing w:line="590" w:lineRule="exact"/>
        <w:ind w:firstLineChars="200" w:firstLine="31680"/>
        <w:rPr>
          <w:rFonts w:ascii="Times New Roman" w:eastAsia="仿宋_GB2312" w:hAnsi="Times New Roman" w:cs="Times New Roman"/>
          <w:sz w:val="32"/>
          <w:szCs w:val="32"/>
        </w:rPr>
      </w:pPr>
      <w:r w:rsidRPr="00B03A74">
        <w:rPr>
          <w:rFonts w:ascii="Times New Roman" w:eastAsia="仿宋_GB2312" w:hAnsi="Times New Roman" w:cs="仿宋_GB2312" w:hint="eastAsia"/>
          <w:sz w:val="32"/>
          <w:szCs w:val="32"/>
        </w:rPr>
        <w:t>本意见有效期：</w:t>
      </w:r>
      <w:r w:rsidRPr="00B03A74">
        <w:rPr>
          <w:rFonts w:ascii="Times New Roman" w:eastAsia="仿宋_GB2312" w:hAnsi="Times New Roman" w:cs="Times New Roman"/>
          <w:sz w:val="32"/>
          <w:szCs w:val="32"/>
        </w:rPr>
        <w:t>2020</w:t>
      </w:r>
      <w:r w:rsidRPr="00B03A74">
        <w:rPr>
          <w:rFonts w:ascii="Times New Roman" w:eastAsia="仿宋_GB2312" w:hAnsi="Times New Roman" w:cs="仿宋_GB2312" w:hint="eastAsia"/>
          <w:sz w:val="32"/>
          <w:szCs w:val="32"/>
        </w:rPr>
        <w:t>年</w:t>
      </w:r>
      <w:r w:rsidRPr="00B03A74">
        <w:rPr>
          <w:rFonts w:ascii="Times New Roman" w:eastAsia="仿宋_GB2312" w:hAnsi="Times New Roman" w:cs="Times New Roman"/>
          <w:sz w:val="32"/>
          <w:szCs w:val="32"/>
        </w:rPr>
        <w:t>8</w:t>
      </w:r>
      <w:r w:rsidRPr="00B03A74">
        <w:rPr>
          <w:rFonts w:ascii="Times New Roman" w:eastAsia="仿宋_GB2312" w:hAnsi="Times New Roman" w:cs="仿宋_GB2312" w:hint="eastAsia"/>
          <w:sz w:val="32"/>
          <w:szCs w:val="32"/>
        </w:rPr>
        <w:t>月</w:t>
      </w:r>
      <w:r w:rsidRPr="00B03A74">
        <w:rPr>
          <w:rFonts w:ascii="Times New Roman" w:eastAsia="仿宋_GB2312" w:hAnsi="Times New Roman" w:cs="Times New Roman"/>
          <w:sz w:val="32"/>
          <w:szCs w:val="32"/>
        </w:rPr>
        <w:t>15</w:t>
      </w:r>
      <w:r w:rsidRPr="00B03A74">
        <w:rPr>
          <w:rFonts w:ascii="Times New Roman" w:eastAsia="仿宋_GB2312" w:hAnsi="Times New Roman" w:cs="仿宋_GB2312" w:hint="eastAsia"/>
          <w:sz w:val="32"/>
          <w:szCs w:val="32"/>
        </w:rPr>
        <w:t>日至</w:t>
      </w:r>
      <w:r w:rsidRPr="00B03A74">
        <w:rPr>
          <w:rFonts w:ascii="Times New Roman" w:eastAsia="仿宋_GB2312" w:hAnsi="Times New Roman" w:cs="Times New Roman"/>
          <w:sz w:val="32"/>
          <w:szCs w:val="32"/>
        </w:rPr>
        <w:t>2023</w:t>
      </w:r>
      <w:r w:rsidRPr="00B03A74">
        <w:rPr>
          <w:rFonts w:ascii="Times New Roman" w:eastAsia="仿宋_GB2312" w:hAnsi="Times New Roman" w:cs="仿宋_GB2312" w:hint="eastAsia"/>
          <w:sz w:val="32"/>
          <w:szCs w:val="32"/>
        </w:rPr>
        <w:t>年</w:t>
      </w:r>
      <w:r w:rsidRPr="00B03A74">
        <w:rPr>
          <w:rFonts w:ascii="Times New Roman" w:eastAsia="仿宋_GB2312" w:hAnsi="Times New Roman" w:cs="Times New Roman"/>
          <w:sz w:val="32"/>
          <w:szCs w:val="32"/>
        </w:rPr>
        <w:t>8</w:t>
      </w:r>
      <w:r w:rsidRPr="00B03A74">
        <w:rPr>
          <w:rFonts w:ascii="Times New Roman" w:eastAsia="仿宋_GB2312" w:hAnsi="Times New Roman" w:cs="仿宋_GB2312" w:hint="eastAsia"/>
          <w:sz w:val="32"/>
          <w:szCs w:val="32"/>
        </w:rPr>
        <w:t>月</w:t>
      </w:r>
      <w:r w:rsidRPr="00B03A74">
        <w:rPr>
          <w:rFonts w:ascii="Times New Roman" w:eastAsia="仿宋_GB2312" w:hAnsi="Times New Roman" w:cs="Times New Roman"/>
          <w:sz w:val="32"/>
          <w:szCs w:val="32"/>
        </w:rPr>
        <w:t>14</w:t>
      </w:r>
      <w:r w:rsidRPr="00B03A74">
        <w:rPr>
          <w:rFonts w:ascii="Times New Roman" w:eastAsia="仿宋_GB2312" w:hAnsi="Times New Roman" w:cs="仿宋_GB2312" w:hint="eastAsia"/>
          <w:sz w:val="32"/>
          <w:szCs w:val="32"/>
        </w:rPr>
        <w:t>日。</w:t>
      </w:r>
    </w:p>
    <w:p w:rsidR="00456ACF" w:rsidRPr="00B03A74" w:rsidRDefault="00456ACF" w:rsidP="008434D0">
      <w:pPr>
        <w:pStyle w:val="TableofAuthorities"/>
        <w:ind w:left="31680"/>
        <w:rPr>
          <w:rFonts w:ascii="Times New Roman" w:hAnsi="Times New Roman" w:cs="Times New Roman"/>
        </w:rPr>
      </w:pPr>
    </w:p>
    <w:p w:rsidR="00456ACF" w:rsidRPr="00B03A74" w:rsidRDefault="00456ACF" w:rsidP="00B03A74">
      <w:pPr>
        <w:rPr>
          <w:rFonts w:ascii="Times New Roman" w:hAnsi="Times New Roman" w:cs="Times New Roman"/>
        </w:rPr>
      </w:pPr>
    </w:p>
    <w:p w:rsidR="00456ACF" w:rsidRPr="00B03A74" w:rsidRDefault="00456ACF" w:rsidP="008434D0">
      <w:pPr>
        <w:pStyle w:val="TableofAuthorities"/>
        <w:ind w:left="31680"/>
        <w:rPr>
          <w:rFonts w:ascii="Times New Roman" w:hAnsi="Times New Roman" w:cs="Times New Roman"/>
        </w:rPr>
      </w:pPr>
    </w:p>
    <w:p w:rsidR="00456ACF" w:rsidRPr="00B03A74" w:rsidRDefault="00456ACF" w:rsidP="00B03A74">
      <w:pPr>
        <w:rPr>
          <w:rFonts w:ascii="Times New Roman" w:hAnsi="Times New Roman" w:cs="Times New Roman"/>
        </w:rPr>
      </w:pPr>
    </w:p>
    <w:p w:rsidR="00456ACF" w:rsidRPr="00B03A74" w:rsidRDefault="00456ACF" w:rsidP="008434D0">
      <w:pPr>
        <w:pStyle w:val="TableofAuthorities"/>
        <w:ind w:left="31680"/>
        <w:rPr>
          <w:rFonts w:ascii="Times New Roman" w:hAnsi="Times New Roman" w:cs="Times New Roman"/>
        </w:rPr>
      </w:pPr>
    </w:p>
    <w:p w:rsidR="00456ACF" w:rsidRPr="00B03A74" w:rsidRDefault="00456ACF" w:rsidP="00B03A74">
      <w:pPr>
        <w:rPr>
          <w:rFonts w:ascii="Times New Roman" w:hAnsi="Times New Roman" w:cs="Times New Roman"/>
        </w:rPr>
      </w:pPr>
    </w:p>
    <w:p w:rsidR="00456ACF" w:rsidRPr="00B03A74" w:rsidRDefault="00456ACF" w:rsidP="008434D0">
      <w:pPr>
        <w:pStyle w:val="TableofAuthorities"/>
        <w:ind w:left="31680"/>
        <w:rPr>
          <w:rFonts w:ascii="Times New Roman" w:hAnsi="Times New Roman" w:cs="Times New Roman"/>
        </w:rPr>
      </w:pPr>
    </w:p>
    <w:p w:rsidR="00456ACF" w:rsidRPr="00B03A74" w:rsidRDefault="00456ACF" w:rsidP="00B03A74">
      <w:pPr>
        <w:rPr>
          <w:rFonts w:ascii="Times New Roman" w:hAnsi="Times New Roman" w:cs="Times New Roman"/>
        </w:rPr>
      </w:pPr>
    </w:p>
    <w:p w:rsidR="00456ACF" w:rsidRPr="00B03A74" w:rsidRDefault="00456ACF" w:rsidP="008434D0">
      <w:pPr>
        <w:pStyle w:val="TableofAuthorities"/>
        <w:ind w:left="31680"/>
        <w:rPr>
          <w:rFonts w:ascii="Times New Roman" w:hAnsi="Times New Roman" w:cs="Times New Roman"/>
        </w:rPr>
      </w:pPr>
    </w:p>
    <w:p w:rsidR="00456ACF" w:rsidRPr="00B03A74" w:rsidRDefault="00456ACF" w:rsidP="00B03A74">
      <w:pPr>
        <w:rPr>
          <w:rFonts w:ascii="Times New Roman" w:hAnsi="Times New Roman" w:cs="Times New Roman"/>
        </w:rPr>
      </w:pPr>
    </w:p>
    <w:p w:rsidR="00456ACF" w:rsidRPr="00B03A74" w:rsidRDefault="00456ACF" w:rsidP="008434D0">
      <w:pPr>
        <w:pStyle w:val="TableofAuthorities"/>
        <w:ind w:left="31680"/>
        <w:rPr>
          <w:rFonts w:ascii="Times New Roman" w:hAnsi="Times New Roman" w:cs="Times New Roman"/>
        </w:rPr>
      </w:pPr>
    </w:p>
    <w:p w:rsidR="00456ACF" w:rsidRPr="00B03A74" w:rsidRDefault="00456ACF" w:rsidP="00B03A74">
      <w:pPr>
        <w:rPr>
          <w:rFonts w:ascii="Times New Roman" w:hAnsi="Times New Roman" w:cs="Times New Roman"/>
        </w:rPr>
      </w:pPr>
    </w:p>
    <w:p w:rsidR="00456ACF" w:rsidRPr="00B03A74" w:rsidRDefault="00456ACF" w:rsidP="008434D0">
      <w:pPr>
        <w:pStyle w:val="TableofAuthorities"/>
        <w:ind w:left="31680"/>
        <w:rPr>
          <w:rFonts w:ascii="Times New Roman" w:hAnsi="Times New Roman" w:cs="Times New Roman"/>
        </w:rPr>
      </w:pPr>
    </w:p>
    <w:p w:rsidR="00456ACF" w:rsidRPr="00B03A74" w:rsidRDefault="00456ACF" w:rsidP="00B03A74">
      <w:pPr>
        <w:rPr>
          <w:rFonts w:ascii="Times New Roman" w:hAnsi="Times New Roman" w:cs="Times New Roman"/>
        </w:rPr>
      </w:pPr>
    </w:p>
    <w:p w:rsidR="00456ACF" w:rsidRPr="00B03A74" w:rsidRDefault="00456ACF" w:rsidP="008434D0">
      <w:pPr>
        <w:pStyle w:val="TableofAuthorities"/>
        <w:ind w:left="31680"/>
        <w:rPr>
          <w:rFonts w:ascii="Times New Roman" w:hAnsi="Times New Roman" w:cs="Times New Roman"/>
        </w:rPr>
      </w:pPr>
    </w:p>
    <w:p w:rsidR="00456ACF" w:rsidRPr="00B03A74" w:rsidRDefault="00456ACF" w:rsidP="00B03A74">
      <w:pPr>
        <w:rPr>
          <w:rFonts w:ascii="Times New Roman" w:hAnsi="Times New Roman" w:cs="Times New Roman"/>
        </w:rPr>
      </w:pPr>
    </w:p>
    <w:p w:rsidR="00456ACF" w:rsidRPr="00B03A74" w:rsidRDefault="00456ACF" w:rsidP="008434D0">
      <w:pPr>
        <w:pStyle w:val="TableofAuthorities"/>
        <w:ind w:left="31680"/>
        <w:rPr>
          <w:rFonts w:ascii="Times New Roman" w:hAnsi="Times New Roman" w:cs="Times New Roman"/>
        </w:rPr>
      </w:pPr>
    </w:p>
    <w:p w:rsidR="00456ACF" w:rsidRPr="00B03A74" w:rsidRDefault="00456ACF" w:rsidP="00B03A74">
      <w:pPr>
        <w:rPr>
          <w:rFonts w:ascii="Times New Roman" w:hAnsi="Times New Roman" w:cs="Times New Roman"/>
        </w:rPr>
      </w:pPr>
    </w:p>
    <w:p w:rsidR="00456ACF" w:rsidRDefault="00456ACF" w:rsidP="00B03A74">
      <w:pPr>
        <w:pStyle w:val="TableofAuthorities"/>
        <w:ind w:leftChars="0" w:left="0"/>
        <w:rPr>
          <w:rFonts w:ascii="Times New Roman" w:hAnsi="Times New Roman" w:cs="Times New Roman"/>
        </w:rPr>
      </w:pPr>
      <w:r>
        <w:rPr>
          <w:rFonts w:ascii="Times New Roman" w:hAnsi="Times New Roman" w:cs="Times New Roman"/>
        </w:rPr>
        <w:br w:type="page"/>
      </w:r>
    </w:p>
    <w:p w:rsidR="00456ACF" w:rsidRDefault="00456ACF" w:rsidP="00B03A74">
      <w:pPr>
        <w:rPr>
          <w:rFonts w:cs="Times New Roman"/>
        </w:rPr>
      </w:pPr>
    </w:p>
    <w:p w:rsidR="00456ACF" w:rsidRDefault="00456ACF" w:rsidP="008434D0">
      <w:pPr>
        <w:pStyle w:val="TableofAuthorities"/>
        <w:ind w:left="31680"/>
        <w:rPr>
          <w:rFonts w:cs="Times New Roman"/>
        </w:rPr>
      </w:pPr>
    </w:p>
    <w:p w:rsidR="00456ACF" w:rsidRDefault="00456ACF" w:rsidP="00B03A74">
      <w:pPr>
        <w:rPr>
          <w:rFonts w:cs="Times New Roman"/>
        </w:rPr>
      </w:pPr>
    </w:p>
    <w:p w:rsidR="00456ACF" w:rsidRDefault="00456ACF" w:rsidP="008434D0">
      <w:pPr>
        <w:pStyle w:val="TableofAuthorities"/>
        <w:ind w:left="31680"/>
        <w:rPr>
          <w:rFonts w:cs="Times New Roman"/>
        </w:rPr>
      </w:pPr>
    </w:p>
    <w:p w:rsidR="00456ACF" w:rsidRDefault="00456ACF" w:rsidP="00B03A74">
      <w:pPr>
        <w:rPr>
          <w:rFonts w:cs="Times New Roman"/>
        </w:rPr>
      </w:pPr>
    </w:p>
    <w:p w:rsidR="00456ACF" w:rsidRDefault="00456ACF" w:rsidP="008434D0">
      <w:pPr>
        <w:pStyle w:val="TableofAuthorities"/>
        <w:ind w:left="31680"/>
        <w:rPr>
          <w:rFonts w:cs="Times New Roman"/>
        </w:rPr>
      </w:pPr>
    </w:p>
    <w:p w:rsidR="00456ACF" w:rsidRDefault="00456ACF" w:rsidP="00B03A74">
      <w:pPr>
        <w:rPr>
          <w:rFonts w:cs="Times New Roman"/>
        </w:rPr>
      </w:pPr>
    </w:p>
    <w:p w:rsidR="00456ACF" w:rsidRDefault="00456ACF" w:rsidP="008434D0">
      <w:pPr>
        <w:pStyle w:val="TableofAuthorities"/>
        <w:ind w:left="31680"/>
        <w:rPr>
          <w:rFonts w:cs="Times New Roman"/>
        </w:rPr>
      </w:pPr>
    </w:p>
    <w:p w:rsidR="00456ACF" w:rsidRDefault="00456ACF" w:rsidP="00B03A74">
      <w:pPr>
        <w:rPr>
          <w:rFonts w:cs="Times New Roman"/>
        </w:rPr>
      </w:pPr>
    </w:p>
    <w:p w:rsidR="00456ACF" w:rsidRDefault="00456ACF" w:rsidP="008434D0">
      <w:pPr>
        <w:pStyle w:val="TableofAuthorities"/>
        <w:ind w:left="31680"/>
        <w:rPr>
          <w:rFonts w:cs="Times New Roman"/>
        </w:rPr>
      </w:pPr>
    </w:p>
    <w:p w:rsidR="00456ACF" w:rsidRDefault="00456ACF" w:rsidP="00B03A74">
      <w:pPr>
        <w:rPr>
          <w:rFonts w:cs="Times New Roman"/>
        </w:rPr>
      </w:pPr>
    </w:p>
    <w:p w:rsidR="00456ACF" w:rsidRDefault="00456ACF" w:rsidP="008434D0">
      <w:pPr>
        <w:pStyle w:val="TableofAuthorities"/>
        <w:ind w:left="31680"/>
        <w:rPr>
          <w:rFonts w:cs="Times New Roman"/>
        </w:rPr>
      </w:pPr>
    </w:p>
    <w:p w:rsidR="00456ACF" w:rsidRDefault="00456ACF" w:rsidP="00B03A74">
      <w:pPr>
        <w:rPr>
          <w:rFonts w:cs="Times New Roman"/>
        </w:rPr>
      </w:pPr>
    </w:p>
    <w:p w:rsidR="00456ACF" w:rsidRDefault="00456ACF" w:rsidP="008434D0">
      <w:pPr>
        <w:pStyle w:val="TableofAuthorities"/>
        <w:ind w:left="31680"/>
        <w:rPr>
          <w:rFonts w:cs="Times New Roman"/>
        </w:rPr>
      </w:pPr>
    </w:p>
    <w:p w:rsidR="00456ACF" w:rsidRDefault="00456ACF" w:rsidP="00B03A74">
      <w:pPr>
        <w:rPr>
          <w:rFonts w:cs="Times New Roman"/>
        </w:rPr>
      </w:pPr>
    </w:p>
    <w:p w:rsidR="00456ACF" w:rsidRDefault="00456ACF" w:rsidP="008434D0">
      <w:pPr>
        <w:pStyle w:val="TableofAuthorities"/>
        <w:ind w:left="31680"/>
        <w:rPr>
          <w:rFonts w:cs="Times New Roman"/>
        </w:rPr>
      </w:pPr>
    </w:p>
    <w:p w:rsidR="00456ACF" w:rsidRDefault="00456ACF" w:rsidP="00B03A74">
      <w:pPr>
        <w:rPr>
          <w:rFonts w:cs="Times New Roman"/>
        </w:rPr>
      </w:pPr>
    </w:p>
    <w:p w:rsidR="00456ACF" w:rsidRDefault="00456ACF" w:rsidP="008434D0">
      <w:pPr>
        <w:pStyle w:val="TableofAuthorities"/>
        <w:ind w:left="31680"/>
        <w:rPr>
          <w:rFonts w:cs="Times New Roman"/>
        </w:rPr>
      </w:pPr>
    </w:p>
    <w:p w:rsidR="00456ACF" w:rsidRDefault="00456ACF" w:rsidP="00B03A74">
      <w:pPr>
        <w:rPr>
          <w:rFonts w:cs="Times New Roman"/>
        </w:rPr>
      </w:pPr>
    </w:p>
    <w:p w:rsidR="00456ACF" w:rsidRDefault="00456ACF" w:rsidP="008434D0">
      <w:pPr>
        <w:pStyle w:val="TableofAuthorities"/>
        <w:ind w:left="31680"/>
        <w:rPr>
          <w:rFonts w:cs="Times New Roman"/>
        </w:rPr>
      </w:pPr>
    </w:p>
    <w:p w:rsidR="00456ACF" w:rsidRDefault="00456ACF" w:rsidP="00B03A74">
      <w:pPr>
        <w:rPr>
          <w:rFonts w:cs="Times New Roman"/>
        </w:rPr>
      </w:pPr>
    </w:p>
    <w:p w:rsidR="00456ACF" w:rsidRDefault="00456ACF" w:rsidP="008434D0">
      <w:pPr>
        <w:pStyle w:val="TableofAuthorities"/>
        <w:ind w:left="31680"/>
        <w:rPr>
          <w:rFonts w:cs="Times New Roman"/>
        </w:rPr>
      </w:pPr>
    </w:p>
    <w:p w:rsidR="00456ACF" w:rsidRDefault="00456ACF" w:rsidP="00B03A74">
      <w:pPr>
        <w:rPr>
          <w:rFonts w:cs="Times New Roman"/>
        </w:rPr>
      </w:pPr>
    </w:p>
    <w:p w:rsidR="00456ACF" w:rsidRDefault="00456ACF" w:rsidP="008434D0">
      <w:pPr>
        <w:pStyle w:val="TableofAuthorities"/>
        <w:ind w:left="31680"/>
        <w:rPr>
          <w:rFonts w:cs="Times New Roman"/>
        </w:rPr>
      </w:pPr>
    </w:p>
    <w:p w:rsidR="00456ACF" w:rsidRDefault="00456ACF" w:rsidP="00B03A74">
      <w:pPr>
        <w:rPr>
          <w:rFonts w:cs="Times New Roman"/>
        </w:rPr>
      </w:pPr>
    </w:p>
    <w:p w:rsidR="00456ACF" w:rsidRDefault="00456ACF" w:rsidP="008434D0">
      <w:pPr>
        <w:pStyle w:val="TableofAuthorities"/>
        <w:ind w:left="31680"/>
        <w:rPr>
          <w:rFonts w:cs="Times New Roman"/>
        </w:rPr>
      </w:pPr>
    </w:p>
    <w:p w:rsidR="00456ACF" w:rsidRDefault="00456ACF" w:rsidP="00B03A74">
      <w:pPr>
        <w:rPr>
          <w:rFonts w:cs="Times New Roman"/>
        </w:rPr>
      </w:pPr>
    </w:p>
    <w:p w:rsidR="00456ACF" w:rsidRDefault="00456ACF" w:rsidP="008434D0">
      <w:pPr>
        <w:pStyle w:val="TableofAuthorities"/>
        <w:ind w:left="31680"/>
        <w:rPr>
          <w:rFonts w:cs="Times New Roman"/>
        </w:rPr>
      </w:pPr>
    </w:p>
    <w:p w:rsidR="00456ACF" w:rsidRPr="00B03A74" w:rsidRDefault="00456ACF" w:rsidP="00B03A74">
      <w:pPr>
        <w:rPr>
          <w:rFonts w:cs="Times New Roman"/>
        </w:rPr>
      </w:pPr>
    </w:p>
    <w:p w:rsidR="00456ACF" w:rsidRPr="00B03A74" w:rsidRDefault="00456ACF">
      <w:pPr>
        <w:adjustRightInd w:val="0"/>
        <w:snapToGrid w:val="0"/>
        <w:spacing w:line="180" w:lineRule="exact"/>
        <w:rPr>
          <w:rFonts w:ascii="Times New Roman" w:hAnsi="Times New Roman" w:cs="Times New Roman"/>
          <w:b/>
          <w:bCs/>
          <w:color w:val="000000"/>
          <w:sz w:val="32"/>
          <w:szCs w:val="32"/>
        </w:rPr>
      </w:pPr>
      <w:r w:rsidRPr="00B03A74">
        <w:rPr>
          <w:rFonts w:ascii="Times New Roman" w:hAnsi="Times New Roman" w:cs="Times New Roman"/>
          <w:b/>
          <w:bCs/>
          <w:color w:val="000000"/>
          <w:sz w:val="32"/>
          <w:szCs w:val="32"/>
        </w:rPr>
        <w:t>———————————————————————————</w:t>
      </w:r>
    </w:p>
    <w:p w:rsidR="00456ACF" w:rsidRPr="00B03A74" w:rsidRDefault="00456ACF" w:rsidP="008434D0">
      <w:pPr>
        <w:adjustRightInd w:val="0"/>
        <w:snapToGrid w:val="0"/>
        <w:spacing w:line="400" w:lineRule="exact"/>
        <w:ind w:firstLineChars="98" w:firstLine="31680"/>
        <w:rPr>
          <w:rFonts w:ascii="Times New Roman" w:eastAsia="仿宋_GB2312" w:hAnsi="Times New Roman" w:cs="Times New Roman"/>
          <w:color w:val="000000"/>
        </w:rPr>
      </w:pPr>
      <w:r w:rsidRPr="00B03A74">
        <w:rPr>
          <w:rFonts w:ascii="Times New Roman" w:eastAsia="仿宋_GB2312" w:hAnsi="Times New Roman" w:cs="仿宋_GB2312" w:hint="eastAsia"/>
          <w:color w:val="000000"/>
        </w:rPr>
        <w:t>抄送：区委办公室，区人大常委会办公室，区政协办公室，区法院，</w:t>
      </w:r>
    </w:p>
    <w:p w:rsidR="00456ACF" w:rsidRPr="00B03A74" w:rsidRDefault="00456ACF" w:rsidP="008434D0">
      <w:pPr>
        <w:adjustRightInd w:val="0"/>
        <w:snapToGrid w:val="0"/>
        <w:spacing w:line="400" w:lineRule="exact"/>
        <w:ind w:firstLineChars="397" w:firstLine="31680"/>
        <w:rPr>
          <w:rFonts w:ascii="Times New Roman" w:eastAsia="仿宋_GB2312" w:hAnsi="Times New Roman" w:cs="Times New Roman"/>
          <w:color w:val="000000"/>
        </w:rPr>
      </w:pPr>
      <w:r w:rsidRPr="00B03A74">
        <w:rPr>
          <w:rFonts w:ascii="Times New Roman" w:eastAsia="仿宋_GB2312" w:hAnsi="Times New Roman" w:cs="仿宋_GB2312" w:hint="eastAsia"/>
          <w:color w:val="000000"/>
        </w:rPr>
        <w:t>区检察院。</w:t>
      </w:r>
    </w:p>
    <w:p w:rsidR="00456ACF" w:rsidRPr="00B03A74" w:rsidRDefault="00456ACF">
      <w:pPr>
        <w:adjustRightInd w:val="0"/>
        <w:snapToGrid w:val="0"/>
        <w:spacing w:line="180" w:lineRule="exact"/>
        <w:rPr>
          <w:rFonts w:ascii="Times New Roman" w:hAnsi="Times New Roman" w:cs="Times New Roman"/>
          <w:color w:val="000000"/>
          <w:sz w:val="32"/>
          <w:szCs w:val="32"/>
        </w:rPr>
      </w:pPr>
      <w:r w:rsidRPr="00B03A74">
        <w:rPr>
          <w:rFonts w:ascii="Times New Roman" w:hAnsi="Times New Roman" w:cs="Times New Roman"/>
          <w:color w:val="000000"/>
          <w:sz w:val="32"/>
          <w:szCs w:val="32"/>
        </w:rPr>
        <w:t>———————————————————————————</w:t>
      </w:r>
    </w:p>
    <w:p w:rsidR="00456ACF" w:rsidRPr="00B03A74" w:rsidRDefault="00456ACF" w:rsidP="008434D0">
      <w:pPr>
        <w:adjustRightInd w:val="0"/>
        <w:snapToGrid w:val="0"/>
        <w:spacing w:line="400" w:lineRule="exact"/>
        <w:ind w:firstLineChars="98" w:firstLine="31680"/>
        <w:rPr>
          <w:rFonts w:ascii="Times New Roman" w:eastAsia="仿宋_GB2312" w:hAnsi="Times New Roman" w:cs="Times New Roman"/>
          <w:color w:val="000000"/>
        </w:rPr>
      </w:pPr>
      <w:r w:rsidRPr="00B03A74">
        <w:rPr>
          <w:rFonts w:ascii="Times New Roman" w:eastAsia="仿宋_GB2312" w:hAnsi="Times New Roman" w:cs="仿宋_GB2312" w:hint="eastAsia"/>
          <w:color w:val="000000"/>
        </w:rPr>
        <w:t xml:space="preserve">济宁市兖州区人民政府办公室　　　</w:t>
      </w:r>
      <w:r w:rsidRPr="00B03A74">
        <w:rPr>
          <w:rFonts w:ascii="Times New Roman" w:eastAsia="仿宋_GB2312" w:hAnsi="Times New Roman" w:cs="Times New Roman"/>
          <w:color w:val="000000"/>
        </w:rPr>
        <w:t xml:space="preserve">        2020</w:t>
      </w:r>
      <w:r w:rsidRPr="00B03A74">
        <w:rPr>
          <w:rFonts w:ascii="Times New Roman" w:eastAsia="仿宋_GB2312" w:hAnsi="Times New Roman" w:cs="仿宋_GB2312" w:hint="eastAsia"/>
          <w:color w:val="000000"/>
        </w:rPr>
        <w:t>年</w:t>
      </w:r>
      <w:r w:rsidRPr="00B03A74">
        <w:rPr>
          <w:rFonts w:ascii="Times New Roman" w:eastAsia="仿宋_GB2312" w:hAnsi="Times New Roman" w:cs="Times New Roman"/>
          <w:color w:val="000000"/>
        </w:rPr>
        <w:t>7</w:t>
      </w:r>
      <w:r w:rsidRPr="00B03A74">
        <w:rPr>
          <w:rFonts w:ascii="Times New Roman" w:eastAsia="仿宋_GB2312" w:hAnsi="Times New Roman" w:cs="仿宋_GB2312" w:hint="eastAsia"/>
          <w:color w:val="000000"/>
        </w:rPr>
        <w:t>月</w:t>
      </w:r>
      <w:r w:rsidRPr="00B03A74">
        <w:rPr>
          <w:rFonts w:ascii="Times New Roman" w:eastAsia="仿宋_GB2312" w:hAnsi="Times New Roman" w:cs="Times New Roman"/>
          <w:color w:val="000000"/>
        </w:rPr>
        <w:t>13</w:t>
      </w:r>
      <w:r w:rsidRPr="00B03A74">
        <w:rPr>
          <w:rFonts w:ascii="Times New Roman" w:eastAsia="仿宋_GB2312" w:hAnsi="Times New Roman" w:cs="仿宋_GB2312" w:hint="eastAsia"/>
          <w:color w:val="000000"/>
        </w:rPr>
        <w:t>日印发</w:t>
      </w:r>
    </w:p>
    <w:p w:rsidR="00456ACF" w:rsidRPr="00B03A74" w:rsidRDefault="00456ACF">
      <w:pPr>
        <w:adjustRightInd w:val="0"/>
        <w:snapToGrid w:val="0"/>
        <w:spacing w:line="180" w:lineRule="exact"/>
        <w:rPr>
          <w:rFonts w:ascii="Times New Roman" w:hAnsi="Times New Roman" w:cs="Times New Roman"/>
        </w:rPr>
      </w:pPr>
      <w:r w:rsidRPr="00B03A74">
        <w:rPr>
          <w:rFonts w:ascii="Times New Roman" w:hAnsi="Times New Roman" w:cs="Times New Roman"/>
          <w:b/>
          <w:bCs/>
          <w:color w:val="000000"/>
          <w:sz w:val="32"/>
          <w:szCs w:val="32"/>
        </w:rPr>
        <w:t>———————————————————————————</w:t>
      </w:r>
    </w:p>
    <w:sectPr w:rsidR="00456ACF" w:rsidRPr="00B03A74" w:rsidSect="001D5EF3">
      <w:footerReference w:type="default" r:id="rId6"/>
      <w:pgSz w:w="11906" w:h="16838"/>
      <w:pgMar w:top="1985" w:right="1531" w:bottom="1531" w:left="1531" w:header="1134" w:footer="1418"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ACF" w:rsidRDefault="00456ACF">
      <w:pPr>
        <w:rPr>
          <w:rFonts w:cs="Times New Roman"/>
        </w:rPr>
      </w:pPr>
      <w:r>
        <w:rPr>
          <w:rFonts w:cs="Times New Roman"/>
        </w:rPr>
        <w:separator/>
      </w:r>
    </w:p>
  </w:endnote>
  <w:endnote w:type="continuationSeparator" w:id="0">
    <w:p w:rsidR="00456ACF" w:rsidRDefault="00456AC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黑体简体">
    <w:altName w:val="微软雅黑"/>
    <w:panose1 w:val="02010601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ACF" w:rsidRDefault="00456ACF">
    <w:pPr>
      <w:pStyle w:val="Footer"/>
      <w:framePr w:wrap="auto" w:vAnchor="text" w:hAnchor="margin" w:xAlign="outside" w:y="1"/>
      <w:rPr>
        <w:rStyle w:val="PageNumber"/>
        <w:sz w:val="28"/>
        <w:szCs w:val="28"/>
      </w:rPr>
    </w:pP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p>
  <w:p w:rsidR="00456ACF" w:rsidRDefault="00456AC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ACF" w:rsidRDefault="00456ACF">
      <w:pPr>
        <w:rPr>
          <w:rFonts w:cs="Times New Roman"/>
        </w:rPr>
      </w:pPr>
      <w:r>
        <w:rPr>
          <w:rFonts w:cs="Times New Roman"/>
        </w:rPr>
        <w:separator/>
      </w:r>
    </w:p>
  </w:footnote>
  <w:footnote w:type="continuationSeparator" w:id="0">
    <w:p w:rsidR="00456ACF" w:rsidRDefault="00456AC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40"/>
  <w:drawingGridVerticalSpacing w:val="381"/>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4014"/>
    <w:rsid w:val="0001318B"/>
    <w:rsid w:val="000158C2"/>
    <w:rsid w:val="0002125B"/>
    <w:rsid w:val="00046E2D"/>
    <w:rsid w:val="00051300"/>
    <w:rsid w:val="00073467"/>
    <w:rsid w:val="000A1D6A"/>
    <w:rsid w:val="000A4014"/>
    <w:rsid w:val="000C184B"/>
    <w:rsid w:val="00104742"/>
    <w:rsid w:val="00134894"/>
    <w:rsid w:val="00186150"/>
    <w:rsid w:val="001A0F57"/>
    <w:rsid w:val="001B2AC6"/>
    <w:rsid w:val="001D1585"/>
    <w:rsid w:val="001D388E"/>
    <w:rsid w:val="001D5EF3"/>
    <w:rsid w:val="001E3105"/>
    <w:rsid w:val="001F1410"/>
    <w:rsid w:val="001F5B7E"/>
    <w:rsid w:val="00201DDD"/>
    <w:rsid w:val="00202A77"/>
    <w:rsid w:val="0029386D"/>
    <w:rsid w:val="002B0D5E"/>
    <w:rsid w:val="002C107A"/>
    <w:rsid w:val="002C55DB"/>
    <w:rsid w:val="002E366A"/>
    <w:rsid w:val="00305417"/>
    <w:rsid w:val="003166FF"/>
    <w:rsid w:val="003219A7"/>
    <w:rsid w:val="003375E5"/>
    <w:rsid w:val="003A302F"/>
    <w:rsid w:val="003C4EDC"/>
    <w:rsid w:val="003E6FC2"/>
    <w:rsid w:val="004222C7"/>
    <w:rsid w:val="00456ACF"/>
    <w:rsid w:val="004764E7"/>
    <w:rsid w:val="004A1C97"/>
    <w:rsid w:val="004B2218"/>
    <w:rsid w:val="004B403B"/>
    <w:rsid w:val="004C361D"/>
    <w:rsid w:val="004E3110"/>
    <w:rsid w:val="004F4460"/>
    <w:rsid w:val="00515572"/>
    <w:rsid w:val="005255E6"/>
    <w:rsid w:val="005536F2"/>
    <w:rsid w:val="005B72D5"/>
    <w:rsid w:val="005C7E75"/>
    <w:rsid w:val="005F0A96"/>
    <w:rsid w:val="005F541D"/>
    <w:rsid w:val="006146C1"/>
    <w:rsid w:val="0062365C"/>
    <w:rsid w:val="00624C9C"/>
    <w:rsid w:val="006259E6"/>
    <w:rsid w:val="00646E4A"/>
    <w:rsid w:val="00666733"/>
    <w:rsid w:val="00667243"/>
    <w:rsid w:val="00673C6B"/>
    <w:rsid w:val="00694663"/>
    <w:rsid w:val="006B530A"/>
    <w:rsid w:val="006C2A78"/>
    <w:rsid w:val="006E531F"/>
    <w:rsid w:val="00715B02"/>
    <w:rsid w:val="00721774"/>
    <w:rsid w:val="00725889"/>
    <w:rsid w:val="00741003"/>
    <w:rsid w:val="00747140"/>
    <w:rsid w:val="007571B0"/>
    <w:rsid w:val="00761562"/>
    <w:rsid w:val="00764B1F"/>
    <w:rsid w:val="00764E32"/>
    <w:rsid w:val="0076616E"/>
    <w:rsid w:val="007674C7"/>
    <w:rsid w:val="00767D16"/>
    <w:rsid w:val="007A6E7F"/>
    <w:rsid w:val="007D7FE8"/>
    <w:rsid w:val="007F518C"/>
    <w:rsid w:val="00800D03"/>
    <w:rsid w:val="008073AE"/>
    <w:rsid w:val="008141EA"/>
    <w:rsid w:val="00817A17"/>
    <w:rsid w:val="0082472A"/>
    <w:rsid w:val="008247FC"/>
    <w:rsid w:val="008434D0"/>
    <w:rsid w:val="00864099"/>
    <w:rsid w:val="00864E65"/>
    <w:rsid w:val="008875AC"/>
    <w:rsid w:val="008C0765"/>
    <w:rsid w:val="008E3D4D"/>
    <w:rsid w:val="00906FC0"/>
    <w:rsid w:val="00912852"/>
    <w:rsid w:val="00912F47"/>
    <w:rsid w:val="00922E33"/>
    <w:rsid w:val="00933001"/>
    <w:rsid w:val="00935E72"/>
    <w:rsid w:val="00935F4A"/>
    <w:rsid w:val="0096774B"/>
    <w:rsid w:val="009A067D"/>
    <w:rsid w:val="009A7C71"/>
    <w:rsid w:val="009B77B8"/>
    <w:rsid w:val="009C5440"/>
    <w:rsid w:val="009D45E4"/>
    <w:rsid w:val="009F2926"/>
    <w:rsid w:val="009F7BBA"/>
    <w:rsid w:val="00A04845"/>
    <w:rsid w:val="00A1278F"/>
    <w:rsid w:val="00A151FB"/>
    <w:rsid w:val="00A253A2"/>
    <w:rsid w:val="00A5592B"/>
    <w:rsid w:val="00A92D5D"/>
    <w:rsid w:val="00AA4106"/>
    <w:rsid w:val="00AB63B8"/>
    <w:rsid w:val="00AE1AAE"/>
    <w:rsid w:val="00B03A74"/>
    <w:rsid w:val="00B15268"/>
    <w:rsid w:val="00B7713E"/>
    <w:rsid w:val="00B82642"/>
    <w:rsid w:val="00B8266B"/>
    <w:rsid w:val="00BE6A79"/>
    <w:rsid w:val="00BF0FBF"/>
    <w:rsid w:val="00BF56F0"/>
    <w:rsid w:val="00BF577E"/>
    <w:rsid w:val="00C01527"/>
    <w:rsid w:val="00C11994"/>
    <w:rsid w:val="00C14AD2"/>
    <w:rsid w:val="00C15E56"/>
    <w:rsid w:val="00C20B3F"/>
    <w:rsid w:val="00C329AA"/>
    <w:rsid w:val="00C34B89"/>
    <w:rsid w:val="00C4274A"/>
    <w:rsid w:val="00C4294C"/>
    <w:rsid w:val="00C717B1"/>
    <w:rsid w:val="00C76025"/>
    <w:rsid w:val="00C83099"/>
    <w:rsid w:val="00C9051B"/>
    <w:rsid w:val="00C91873"/>
    <w:rsid w:val="00C96A5A"/>
    <w:rsid w:val="00CA5D35"/>
    <w:rsid w:val="00CC04ED"/>
    <w:rsid w:val="00CC30D9"/>
    <w:rsid w:val="00CF4559"/>
    <w:rsid w:val="00D14970"/>
    <w:rsid w:val="00D27ACB"/>
    <w:rsid w:val="00D45DE7"/>
    <w:rsid w:val="00D57FA5"/>
    <w:rsid w:val="00D87C8F"/>
    <w:rsid w:val="00DA2303"/>
    <w:rsid w:val="00DD2EA3"/>
    <w:rsid w:val="00DD4DCB"/>
    <w:rsid w:val="00E34EC0"/>
    <w:rsid w:val="00E5164F"/>
    <w:rsid w:val="00E95A51"/>
    <w:rsid w:val="00EA4674"/>
    <w:rsid w:val="00EE4A76"/>
    <w:rsid w:val="00F02D1A"/>
    <w:rsid w:val="00F10D2F"/>
    <w:rsid w:val="00F16B79"/>
    <w:rsid w:val="00F52BC1"/>
    <w:rsid w:val="00F704AD"/>
    <w:rsid w:val="00FA198A"/>
    <w:rsid w:val="00FC0F43"/>
    <w:rsid w:val="00FE5F96"/>
    <w:rsid w:val="187A3FED"/>
    <w:rsid w:val="19B36DC3"/>
    <w:rsid w:val="1D1D7ECB"/>
    <w:rsid w:val="3633311C"/>
    <w:rsid w:val="38A049D8"/>
    <w:rsid w:val="38C51476"/>
    <w:rsid w:val="4B0B181B"/>
    <w:rsid w:val="5B98017F"/>
    <w:rsid w:val="5C4873AA"/>
    <w:rsid w:val="662F6ADE"/>
    <w:rsid w:val="7336282A"/>
    <w:rsid w:val="733E0E1A"/>
    <w:rsid w:val="765010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TableofAuthorities"/>
    <w:qFormat/>
    <w:rsid w:val="001D5EF3"/>
    <w:pPr>
      <w:widowControl w:val="0"/>
      <w:jc w:val="both"/>
    </w:pPr>
    <w:rPr>
      <w:rFonts w:ascii="宋体" w:hAnsi="宋体" w:cs="宋体"/>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Authorities">
    <w:name w:val="table of authorities"/>
    <w:basedOn w:val="Normal"/>
    <w:next w:val="Normal"/>
    <w:uiPriority w:val="99"/>
    <w:semiHidden/>
    <w:rsid w:val="001D5EF3"/>
    <w:pPr>
      <w:ind w:leftChars="200" w:left="420"/>
    </w:pPr>
  </w:style>
  <w:style w:type="paragraph" w:styleId="BodyText">
    <w:name w:val="Body Text"/>
    <w:basedOn w:val="Normal"/>
    <w:link w:val="BodyTextChar"/>
    <w:uiPriority w:val="99"/>
    <w:rsid w:val="001D5EF3"/>
    <w:pPr>
      <w:autoSpaceDE w:val="0"/>
      <w:autoSpaceDN w:val="0"/>
      <w:adjustRightInd w:val="0"/>
      <w:spacing w:line="600" w:lineRule="exact"/>
    </w:pPr>
    <w:rPr>
      <w:rFonts w:hAnsi="Times New Roman"/>
      <w:kern w:val="0"/>
    </w:rPr>
  </w:style>
  <w:style w:type="character" w:customStyle="1" w:styleId="BodyTextChar">
    <w:name w:val="Body Text Char"/>
    <w:basedOn w:val="DefaultParagraphFont"/>
    <w:link w:val="BodyText"/>
    <w:uiPriority w:val="99"/>
    <w:semiHidden/>
    <w:locked/>
    <w:rsid w:val="001D5EF3"/>
    <w:rPr>
      <w:rFonts w:ascii="宋体" w:eastAsia="宋体" w:cs="宋体"/>
      <w:sz w:val="28"/>
      <w:szCs w:val="28"/>
    </w:rPr>
  </w:style>
  <w:style w:type="paragraph" w:styleId="PlainText">
    <w:name w:val="Plain Text"/>
    <w:basedOn w:val="Normal"/>
    <w:link w:val="PlainTextChar"/>
    <w:uiPriority w:val="99"/>
    <w:rsid w:val="001D5EF3"/>
    <w:rPr>
      <w:rFonts w:hAnsi="Courier New"/>
      <w:kern w:val="0"/>
      <w:sz w:val="20"/>
      <w:szCs w:val="20"/>
    </w:rPr>
  </w:style>
  <w:style w:type="character" w:customStyle="1" w:styleId="PlainTextChar">
    <w:name w:val="Plain Text Char"/>
    <w:basedOn w:val="DefaultParagraphFont"/>
    <w:link w:val="PlainText"/>
    <w:uiPriority w:val="99"/>
    <w:locked/>
    <w:rsid w:val="001D5EF3"/>
    <w:rPr>
      <w:rFonts w:ascii="宋体" w:eastAsia="宋体" w:hAnsi="Courier New" w:cs="宋体"/>
    </w:rPr>
  </w:style>
  <w:style w:type="paragraph" w:styleId="Date">
    <w:name w:val="Date"/>
    <w:basedOn w:val="Normal"/>
    <w:next w:val="Normal"/>
    <w:link w:val="DateChar"/>
    <w:uiPriority w:val="99"/>
    <w:rsid w:val="001D5EF3"/>
    <w:pPr>
      <w:ind w:leftChars="2500" w:left="100"/>
    </w:pPr>
    <w:rPr>
      <w:rFonts w:hAnsi="Times New Roman"/>
      <w:kern w:val="0"/>
    </w:rPr>
  </w:style>
  <w:style w:type="character" w:customStyle="1" w:styleId="DateChar">
    <w:name w:val="Date Char"/>
    <w:basedOn w:val="DefaultParagraphFont"/>
    <w:link w:val="Date"/>
    <w:uiPriority w:val="99"/>
    <w:semiHidden/>
    <w:locked/>
    <w:rsid w:val="001D5EF3"/>
    <w:rPr>
      <w:rFonts w:ascii="宋体" w:eastAsia="宋体" w:cs="宋体"/>
      <w:sz w:val="28"/>
      <w:szCs w:val="28"/>
    </w:rPr>
  </w:style>
  <w:style w:type="paragraph" w:styleId="Footer">
    <w:name w:val="footer"/>
    <w:basedOn w:val="Normal"/>
    <w:link w:val="FooterChar"/>
    <w:uiPriority w:val="99"/>
    <w:rsid w:val="001D5EF3"/>
    <w:pPr>
      <w:tabs>
        <w:tab w:val="center" w:pos="4153"/>
        <w:tab w:val="right" w:pos="8306"/>
      </w:tabs>
      <w:snapToGrid w:val="0"/>
      <w:jc w:val="left"/>
    </w:pPr>
    <w:rPr>
      <w:rFonts w:ascii="Times New Roman" w:hAnsi="Times New Roman" w:cs="Times New Roman"/>
      <w:kern w:val="0"/>
      <w:sz w:val="18"/>
      <w:szCs w:val="18"/>
    </w:rPr>
  </w:style>
  <w:style w:type="character" w:customStyle="1" w:styleId="FooterChar">
    <w:name w:val="Footer Char"/>
    <w:basedOn w:val="DefaultParagraphFont"/>
    <w:link w:val="Footer"/>
    <w:uiPriority w:val="99"/>
    <w:locked/>
    <w:rsid w:val="001D5EF3"/>
    <w:rPr>
      <w:sz w:val="18"/>
      <w:szCs w:val="18"/>
    </w:rPr>
  </w:style>
  <w:style w:type="paragraph" w:styleId="Header">
    <w:name w:val="header"/>
    <w:basedOn w:val="Normal"/>
    <w:link w:val="HeaderChar"/>
    <w:uiPriority w:val="99"/>
    <w:rsid w:val="001D5EF3"/>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customStyle="1" w:styleId="HeaderChar">
    <w:name w:val="Header Char"/>
    <w:basedOn w:val="DefaultParagraphFont"/>
    <w:link w:val="Header"/>
    <w:uiPriority w:val="99"/>
    <w:locked/>
    <w:rsid w:val="001D5EF3"/>
    <w:rPr>
      <w:sz w:val="18"/>
      <w:szCs w:val="18"/>
    </w:rPr>
  </w:style>
  <w:style w:type="paragraph" w:styleId="NormalWeb">
    <w:name w:val="Normal (Web)"/>
    <w:basedOn w:val="Normal"/>
    <w:uiPriority w:val="99"/>
    <w:rsid w:val="001D5EF3"/>
    <w:pPr>
      <w:widowControl/>
      <w:spacing w:before="100" w:beforeAutospacing="1" w:after="100" w:afterAutospacing="1"/>
      <w:jc w:val="left"/>
    </w:pPr>
    <w:rPr>
      <w:kern w:val="0"/>
      <w:sz w:val="24"/>
      <w:szCs w:val="24"/>
    </w:rPr>
  </w:style>
  <w:style w:type="table" w:styleId="TableGrid">
    <w:name w:val="Table Grid"/>
    <w:basedOn w:val="TableNormal"/>
    <w:uiPriority w:val="99"/>
    <w:rsid w:val="001D5EF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1D5EF3"/>
  </w:style>
  <w:style w:type="character" w:customStyle="1" w:styleId="Char1">
    <w:name w:val="纯文本 Char1"/>
    <w:uiPriority w:val="99"/>
    <w:semiHidden/>
    <w:rsid w:val="001D5EF3"/>
    <w:rPr>
      <w:rFonts w:ascii="宋体" w:eastAsia="宋体" w:hAnsi="Courier New" w:cs="宋体"/>
      <w:sz w:val="21"/>
      <w:szCs w:val="21"/>
    </w:rPr>
  </w:style>
  <w:style w:type="character" w:customStyle="1" w:styleId="font11">
    <w:name w:val="font11"/>
    <w:uiPriority w:val="99"/>
    <w:rsid w:val="001D5EF3"/>
    <w:rPr>
      <w:rFonts w:ascii="仿宋_GB2312" w:eastAsia="仿宋_GB2312" w:cs="仿宋_GB2312"/>
      <w:color w:val="000000"/>
      <w:sz w:val="21"/>
      <w:szCs w:val="21"/>
      <w:u w:val="none"/>
    </w:rPr>
  </w:style>
  <w:style w:type="character" w:customStyle="1" w:styleId="font01">
    <w:name w:val="font01"/>
    <w:uiPriority w:val="99"/>
    <w:rsid w:val="001D5EF3"/>
    <w:rPr>
      <w:rFonts w:ascii="仿宋_GB2312" w:eastAsia="仿宋_GB2312" w:cs="仿宋_GB2312"/>
      <w:color w:val="000000"/>
      <w:sz w:val="22"/>
      <w:szCs w:val="22"/>
      <w:u w:val="none"/>
    </w:rPr>
  </w:style>
  <w:style w:type="character" w:customStyle="1" w:styleId="a">
    <w:name w:val="日期 字符"/>
    <w:uiPriority w:val="99"/>
    <w:rsid w:val="001D5EF3"/>
    <w:rPr>
      <w:rFonts w:ascii="Times New Roman" w:eastAsia="宋体" w:hAnsi="Times New Roman" w:cs="Times New Roman"/>
      <w:kern w:val="2"/>
      <w:sz w:val="21"/>
      <w:szCs w:val="21"/>
    </w:rPr>
  </w:style>
  <w:style w:type="character" w:customStyle="1" w:styleId="BodyTextChar1">
    <w:name w:val="Body Text Char1"/>
    <w:uiPriority w:val="99"/>
    <w:locked/>
    <w:rsid w:val="001D5EF3"/>
    <w:rPr>
      <w:rFonts w:eastAsia="仿宋_GB2312"/>
      <w:color w:val="000000"/>
      <w:sz w:val="32"/>
      <w:szCs w:val="32"/>
    </w:rPr>
  </w:style>
  <w:style w:type="paragraph" w:styleId="BalloonText">
    <w:name w:val="Balloon Text"/>
    <w:basedOn w:val="Normal"/>
    <w:link w:val="BalloonTextChar"/>
    <w:uiPriority w:val="99"/>
    <w:semiHidden/>
    <w:rsid w:val="001F1410"/>
    <w:rPr>
      <w:sz w:val="18"/>
      <w:szCs w:val="18"/>
    </w:rPr>
  </w:style>
  <w:style w:type="character" w:customStyle="1" w:styleId="BalloonTextChar">
    <w:name w:val="Balloon Text Char"/>
    <w:basedOn w:val="DefaultParagraphFont"/>
    <w:link w:val="BalloonText"/>
    <w:uiPriority w:val="99"/>
    <w:semiHidden/>
    <w:locked/>
    <w:rsid w:val="001F1410"/>
    <w:rPr>
      <w:rFonts w:ascii="宋体" w:eastAsia="宋体" w:cs="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8</Pages>
  <Words>491</Words>
  <Characters>2802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济宁市兖州区人民政府</dc:title>
  <dc:subject/>
  <dc:creator>微软用户</dc:creator>
  <cp:keywords/>
  <dc:description/>
  <cp:lastModifiedBy>Windows 用户</cp:lastModifiedBy>
  <cp:revision>16</cp:revision>
  <cp:lastPrinted>2020-07-14T02:33:00Z</cp:lastPrinted>
  <dcterms:created xsi:type="dcterms:W3CDTF">2020-07-14T02:24:00Z</dcterms:created>
  <dcterms:modified xsi:type="dcterms:W3CDTF">2020-07-14T02:53:00Z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