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FD475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YZDR—2018—0010013</w:t>
      </w:r>
    </w:p>
    <w:p w14:paraId="400E3C16">
      <w:pPr>
        <w:autoSpaceDE w:val="0"/>
        <w:autoSpaceDN w:val="0"/>
        <w:adjustRightInd w:val="0"/>
        <w:spacing w:line="400" w:lineRule="exact"/>
        <w:ind w:firstLine="400" w:firstLineChars="200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14:paraId="47113DAD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14:paraId="5409ECDE">
      <w:pPr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6606175F">
      <w:pPr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52507BAD">
      <w:pPr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2895C983">
      <w:pPr>
        <w:autoSpaceDE w:val="0"/>
        <w:autoSpaceDN w:val="0"/>
        <w:adjustRightInd w:val="0"/>
        <w:spacing w:line="240" w:lineRule="exact"/>
        <w:ind w:firstLine="482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6C6E2605">
      <w:pPr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1141C5D0">
      <w:pPr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5EC34A80">
      <w:pPr>
        <w:tabs>
          <w:tab w:val="left" w:pos="7065"/>
        </w:tabs>
        <w:autoSpaceDE w:val="0"/>
        <w:autoSpaceDN w:val="0"/>
        <w:adjustRightInd w:val="0"/>
        <w:spacing w:line="860" w:lineRule="exact"/>
        <w:ind w:firstLine="482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F338C36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济兖政字〔</w:t>
      </w:r>
      <w:r>
        <w:rPr>
          <w:rFonts w:ascii="Times New Roman" w:hAnsi="Times New Roman" w:eastAsia="仿宋_GB2312" w:cs="Times New Roman"/>
          <w:sz w:val="32"/>
          <w:szCs w:val="32"/>
        </w:rPr>
        <w:t>2018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48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</w:p>
    <w:p w14:paraId="3AE7ADC1"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B5EB85B"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254F1B4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20"/>
          <w:sz w:val="44"/>
          <w:szCs w:val="44"/>
        </w:rPr>
        <w:t>济宁市兖州区人民政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府</w:t>
      </w:r>
    </w:p>
    <w:p w14:paraId="6B44EBDA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国有划拨土地上商业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服务业用途的</w:t>
      </w:r>
    </w:p>
    <w:p w14:paraId="47CCA269">
      <w:pPr>
        <w:spacing w:line="640" w:lineRule="exact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房地产转让有关问题的</w:t>
      </w:r>
      <w:r>
        <w:rPr>
          <w:rFonts w:hint="eastAsia" w:ascii="Times New Roman" w:hAnsi="Times New Roman" w:eastAsia="方正小标宋简体" w:cs="Times New Roman"/>
          <w:spacing w:val="-10"/>
          <w:sz w:val="44"/>
          <w:szCs w:val="44"/>
        </w:rPr>
        <w:t>批复</w:t>
      </w:r>
    </w:p>
    <w:p w14:paraId="44D32AD4">
      <w:pPr>
        <w:pStyle w:val="3"/>
        <w:spacing w:after="0" w:line="520" w:lineRule="exact"/>
        <w:ind w:left="0" w:leftChars="0"/>
        <w:rPr>
          <w:rFonts w:ascii="Times New Roman" w:hAnsi="Times New Roman" w:cs="Times New Roman"/>
        </w:rPr>
      </w:pPr>
    </w:p>
    <w:p w14:paraId="75B063EA">
      <w:pPr>
        <w:pStyle w:val="2"/>
        <w:adjustRightInd/>
        <w:spacing w:line="570" w:lineRule="exact"/>
      </w:pPr>
      <w:r>
        <w:rPr>
          <w:rFonts w:hint="eastAsia"/>
        </w:rPr>
        <w:t>区国土资源局：</w:t>
      </w:r>
    </w:p>
    <w:p w14:paraId="3D06EE12">
      <w:pPr>
        <w:pStyle w:val="2"/>
        <w:adjustRightInd/>
        <w:spacing w:line="570" w:lineRule="exact"/>
        <w:ind w:firstLine="640" w:firstLineChars="200"/>
      </w:pPr>
      <w:r>
        <w:rPr>
          <w:rFonts w:hint="eastAsia"/>
        </w:rPr>
        <w:t>你局《关于国有划拨土地上商业服务业用途的房地产转让有关问题的请示》（兖国土资呈〔</w:t>
      </w:r>
      <w:r>
        <w:t>2018</w:t>
      </w:r>
      <w:r>
        <w:rPr>
          <w:rFonts w:hint="eastAsia"/>
        </w:rPr>
        <w:t>〕</w:t>
      </w:r>
      <w:r>
        <w:t>10</w:t>
      </w:r>
      <w:r>
        <w:rPr>
          <w:rFonts w:hint="eastAsia"/>
        </w:rPr>
        <w:t>号）收悉。经研究，批复如下：</w:t>
      </w:r>
    </w:p>
    <w:p w14:paraId="0153DCCF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一、同意按</w:t>
      </w:r>
      <w:r>
        <w:rPr>
          <w:rFonts w:ascii="Times New Roman" w:hAnsi="Times New Roman" w:eastAsia="仿宋_GB2312" w:cs="Times New Roman"/>
          <w:sz w:val="32"/>
          <w:szCs w:val="32"/>
        </w:rPr>
        <w:t>2018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年区国有土地资产运营联审会第四次会议审议意见，依据济政字</w:t>
      </w:r>
      <w:r>
        <w:rPr>
          <w:rFonts w:hint="eastAsia" w:ascii="Times New Roman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号批复精神办理国有划拨土地上的商业服务业用途的房地产转让。</w:t>
      </w:r>
    </w:p>
    <w:p w14:paraId="7EE93B03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国有划拨土地上商业服务业用途的房地产转让的，除《城市房地产管理法》第三十八条规定限制情形以外，国土资源部门应当依法给予办理土地使用权出让手续。非经城乡规划部门同意不得新建、改建、扩建。已经实际被城市道路（绿化）等公共设施占用的，不纳入出让范围。</w:t>
      </w:r>
    </w:p>
    <w:p w14:paraId="30CFA7DD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三、国有划拨土地上商业服务业用途的房地产转让，建筑面积小于</w:t>
      </w:r>
      <w:r>
        <w:rPr>
          <w:rFonts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平方米的，可以参照划拨土地上住房转让的规定直接在不动产登记窗口办理。划拨土地上商业服务业用途的房地产转让应当缴纳的土地出让价款，按楼层计算，一层为建筑面积</w:t>
      </w:r>
      <w:r>
        <w:rPr>
          <w:rFonts w:ascii="Times New Roman" w:hAnsi="Times New Roman" w:eastAsia="仿宋_GB2312" w:cs="Times New Roman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基准楼面地价</w:t>
      </w:r>
      <w:r>
        <w:rPr>
          <w:rFonts w:ascii="Times New Roman" w:hAnsi="Times New Roman" w:eastAsia="仿宋_GB2312" w:cs="Times New Roman"/>
          <w:sz w:val="32"/>
          <w:szCs w:val="32"/>
        </w:rPr>
        <w:t>×40%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，二层及以上楼层为建筑面积</w:t>
      </w:r>
      <w:r>
        <w:rPr>
          <w:rFonts w:ascii="Times New Roman" w:hAnsi="Times New Roman" w:eastAsia="仿宋_GB2312" w:cs="Times New Roman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基准楼面地价</w:t>
      </w:r>
      <w:r>
        <w:rPr>
          <w:rFonts w:ascii="Times New Roman" w:hAnsi="Times New Roman" w:eastAsia="仿宋_GB2312" w:cs="Times New Roman"/>
          <w:sz w:val="32"/>
          <w:szCs w:val="32"/>
        </w:rPr>
        <w:t>×20%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，出让期</w:t>
      </w:r>
      <w:r>
        <w:rPr>
          <w:rFonts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年，自缴款之日起算。</w:t>
      </w:r>
    </w:p>
    <w:p w14:paraId="497EDC87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四、本批复自</w:t>
      </w:r>
      <w:r>
        <w:rPr>
          <w:rFonts w:ascii="Times New Roman" w:hAnsi="Times New Roman" w:eastAsia="仿宋_GB2312" w:cs="Times New Roman"/>
          <w:sz w:val="32"/>
          <w:szCs w:val="32"/>
        </w:rPr>
        <w:t>2018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日起施行，有效期至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</w:t>
      </w:r>
    </w:p>
    <w:p w14:paraId="05C5CB6A">
      <w:pPr>
        <w:spacing w:line="590" w:lineRule="exact"/>
        <w:ind w:firstLine="420" w:firstLineChars="200"/>
        <w:rPr>
          <w:rFonts w:ascii="Times New Roman" w:hAnsi="Times New Roman" w:cs="Times New Roman"/>
        </w:rPr>
      </w:pPr>
    </w:p>
    <w:p w14:paraId="38428733">
      <w:pPr>
        <w:pStyle w:val="3"/>
        <w:spacing w:after="0" w:line="590" w:lineRule="exact"/>
        <w:ind w:left="0" w:leftChars="0" w:firstLine="420" w:firstLineChars="200"/>
        <w:jc w:val="right"/>
        <w:rPr>
          <w:rFonts w:ascii="Times New Roman" w:hAnsi="Times New Roman" w:cs="Times New Roman"/>
          <w:color w:val="000000"/>
        </w:rPr>
      </w:pPr>
    </w:p>
    <w:p w14:paraId="45F40EFD">
      <w:pPr>
        <w:spacing w:line="570" w:lineRule="exact"/>
        <w:ind w:right="630" w:rightChars="30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济宁市兖州区人民政府</w:t>
      </w:r>
    </w:p>
    <w:p w14:paraId="30F6E2C3">
      <w:pPr>
        <w:wordWrap w:val="0"/>
        <w:spacing w:line="570" w:lineRule="exact"/>
        <w:ind w:right="630" w:rightChars="30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 w14:paraId="223A0974">
      <w:pPr>
        <w:widowControl/>
        <w:adjustRightInd w:val="0"/>
        <w:snapToGrid w:val="0"/>
        <w:spacing w:line="4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8E3826D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899D3DF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786FE725">
      <w:pPr>
        <w:widowControl/>
        <w:adjustRightInd w:val="0"/>
        <w:snapToGrid w:val="0"/>
        <w:spacing w:line="4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C8B0A88">
      <w:pPr>
        <w:widowControl/>
        <w:adjustRightInd w:val="0"/>
        <w:snapToGrid w:val="0"/>
        <w:spacing w:line="2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42BD5DCB">
      <w:pPr>
        <w:widowControl/>
        <w:adjustRightInd w:val="0"/>
        <w:snapToGrid w:val="0"/>
        <w:spacing w:line="2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F6BE883">
      <w:pPr>
        <w:widowControl/>
        <w:adjustRightInd w:val="0"/>
        <w:snapToGrid w:val="0"/>
        <w:spacing w:line="2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72B16E95">
      <w:pPr>
        <w:pStyle w:val="2"/>
        <w:adjustRightInd/>
        <w:spacing w:line="240" w:lineRule="exact"/>
        <w:rPr>
          <w:bCs/>
        </w:rPr>
      </w:pPr>
      <w:r>
        <w:rPr>
          <w:rFonts w:eastAsia="黑体"/>
          <w:bCs/>
        </w:rPr>
        <w:t>———————————————————————————</w:t>
      </w:r>
    </w:p>
    <w:p w14:paraId="3FCD4242">
      <w:pPr>
        <w:adjustRightInd w:val="0"/>
        <w:snapToGrid w:val="0"/>
        <w:spacing w:line="400" w:lineRule="exact"/>
        <w:ind w:left="31680" w:hanging="840" w:hanging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抄送：区发展和改革局、区财政局、区住房和城乡建设局、区规划局、</w:t>
      </w:r>
    </w:p>
    <w:p w14:paraId="6551362A">
      <w:pPr>
        <w:adjustRightInd w:val="0"/>
        <w:snapToGrid w:val="0"/>
        <w:spacing w:line="400" w:lineRule="exact"/>
        <w:ind w:left="840" w:leftChars="4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区综合行政执法局、区法制办</w:t>
      </w:r>
    </w:p>
    <w:p w14:paraId="0FA85394">
      <w:pPr>
        <w:pStyle w:val="2"/>
        <w:adjustRightInd/>
        <w:spacing w:line="240" w:lineRule="exact"/>
        <w:rPr>
          <w:rFonts w:eastAsia="黑体"/>
        </w:rPr>
      </w:pPr>
      <w:r>
        <w:rPr>
          <w:rFonts w:eastAsia="黑体"/>
        </w:rPr>
        <w:t>———————————————————————————</w:t>
      </w:r>
    </w:p>
    <w:p w14:paraId="68C5E107">
      <w:pPr>
        <w:adjustRightInd w:val="0"/>
        <w:snapToGrid w:val="0"/>
        <w:spacing w:line="400" w:lineRule="exact"/>
        <w:ind w:firstLine="274" w:firstLineChars="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济宁市兖州区人民政府办公室　　　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2018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日印发</w:t>
      </w:r>
    </w:p>
    <w:p w14:paraId="78808A96">
      <w:pPr>
        <w:pStyle w:val="2"/>
        <w:adjustRightInd/>
        <w:spacing w:line="240" w:lineRule="exact"/>
        <w:rPr>
          <w:rFonts w:eastAsia="黑体"/>
          <w:bCs/>
        </w:rPr>
      </w:pPr>
      <w:r>
        <w:rPr>
          <w:bCs/>
        </w:rPr>
        <w:t>———————————————————————————</w:t>
      </w:r>
    </w:p>
    <w:sectPr>
      <w:footerReference r:id="rId3" w:type="default"/>
      <w:pgSz w:w="11906" w:h="16838"/>
      <w:pgMar w:top="1985" w:right="1531" w:bottom="1531" w:left="1531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80DE9">
    <w:pPr>
      <w:pStyle w:val="5"/>
      <w:framePr w:wrap="around" w:vAnchor="text" w:hAnchor="margin" w:xAlign="center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 xml:space="preserve"> —</w:t>
    </w:r>
  </w:p>
  <w:p w14:paraId="6BBFA676"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8C"/>
    <w:rsid w:val="0000130A"/>
    <w:rsid w:val="00003C57"/>
    <w:rsid w:val="0001019D"/>
    <w:rsid w:val="00011012"/>
    <w:rsid w:val="00013315"/>
    <w:rsid w:val="000455A2"/>
    <w:rsid w:val="00046F36"/>
    <w:rsid w:val="00057936"/>
    <w:rsid w:val="00063251"/>
    <w:rsid w:val="00074BF6"/>
    <w:rsid w:val="00083D72"/>
    <w:rsid w:val="000A4C5F"/>
    <w:rsid w:val="000E3BDA"/>
    <w:rsid w:val="000E5D0F"/>
    <w:rsid w:val="00102CA2"/>
    <w:rsid w:val="0012024A"/>
    <w:rsid w:val="0014346E"/>
    <w:rsid w:val="00157FA4"/>
    <w:rsid w:val="0017703D"/>
    <w:rsid w:val="00186AE5"/>
    <w:rsid w:val="00187095"/>
    <w:rsid w:val="00194D6F"/>
    <w:rsid w:val="001A314A"/>
    <w:rsid w:val="001A4B8D"/>
    <w:rsid w:val="001E29FC"/>
    <w:rsid w:val="001F5570"/>
    <w:rsid w:val="001F7BBA"/>
    <w:rsid w:val="00240714"/>
    <w:rsid w:val="002641AE"/>
    <w:rsid w:val="00274BC0"/>
    <w:rsid w:val="00276374"/>
    <w:rsid w:val="0029249F"/>
    <w:rsid w:val="00293BD9"/>
    <w:rsid w:val="002A357F"/>
    <w:rsid w:val="002C3318"/>
    <w:rsid w:val="002D4781"/>
    <w:rsid w:val="002F0709"/>
    <w:rsid w:val="003034EB"/>
    <w:rsid w:val="003078FA"/>
    <w:rsid w:val="00350202"/>
    <w:rsid w:val="003545C5"/>
    <w:rsid w:val="00371C03"/>
    <w:rsid w:val="00375A86"/>
    <w:rsid w:val="003867CA"/>
    <w:rsid w:val="00391C1A"/>
    <w:rsid w:val="003C7F7E"/>
    <w:rsid w:val="00440A93"/>
    <w:rsid w:val="00461E2F"/>
    <w:rsid w:val="0048324F"/>
    <w:rsid w:val="004836CC"/>
    <w:rsid w:val="00494072"/>
    <w:rsid w:val="004A2B6D"/>
    <w:rsid w:val="004A7754"/>
    <w:rsid w:val="004E4634"/>
    <w:rsid w:val="00504F7F"/>
    <w:rsid w:val="0052333F"/>
    <w:rsid w:val="00551B2C"/>
    <w:rsid w:val="00562DDD"/>
    <w:rsid w:val="00574239"/>
    <w:rsid w:val="00581F8A"/>
    <w:rsid w:val="005900E6"/>
    <w:rsid w:val="005B07D3"/>
    <w:rsid w:val="005D7088"/>
    <w:rsid w:val="006012E7"/>
    <w:rsid w:val="00617D7D"/>
    <w:rsid w:val="00624085"/>
    <w:rsid w:val="00653B8F"/>
    <w:rsid w:val="006B219E"/>
    <w:rsid w:val="006C07BB"/>
    <w:rsid w:val="007208CA"/>
    <w:rsid w:val="00743ADF"/>
    <w:rsid w:val="007518B2"/>
    <w:rsid w:val="0075577F"/>
    <w:rsid w:val="00776615"/>
    <w:rsid w:val="007C3A3D"/>
    <w:rsid w:val="007F292F"/>
    <w:rsid w:val="007F7E8E"/>
    <w:rsid w:val="00803F13"/>
    <w:rsid w:val="008328D3"/>
    <w:rsid w:val="008948A9"/>
    <w:rsid w:val="0089570F"/>
    <w:rsid w:val="008C7BA0"/>
    <w:rsid w:val="008D3151"/>
    <w:rsid w:val="008E74C8"/>
    <w:rsid w:val="008F7370"/>
    <w:rsid w:val="00922FA7"/>
    <w:rsid w:val="00947D59"/>
    <w:rsid w:val="0097128C"/>
    <w:rsid w:val="00976081"/>
    <w:rsid w:val="00997231"/>
    <w:rsid w:val="009B126B"/>
    <w:rsid w:val="009E6BE8"/>
    <w:rsid w:val="009F11DA"/>
    <w:rsid w:val="00A07775"/>
    <w:rsid w:val="00A145D2"/>
    <w:rsid w:val="00A31562"/>
    <w:rsid w:val="00AA2441"/>
    <w:rsid w:val="00AB3CF4"/>
    <w:rsid w:val="00AC40A1"/>
    <w:rsid w:val="00B80832"/>
    <w:rsid w:val="00BC01E9"/>
    <w:rsid w:val="00BC273D"/>
    <w:rsid w:val="00C156EC"/>
    <w:rsid w:val="00C66AD4"/>
    <w:rsid w:val="00C847B5"/>
    <w:rsid w:val="00C95BD5"/>
    <w:rsid w:val="00C9681D"/>
    <w:rsid w:val="00CA552A"/>
    <w:rsid w:val="00CC01B4"/>
    <w:rsid w:val="00D0464E"/>
    <w:rsid w:val="00D04905"/>
    <w:rsid w:val="00D10B25"/>
    <w:rsid w:val="00D23700"/>
    <w:rsid w:val="00D26C67"/>
    <w:rsid w:val="00D522EF"/>
    <w:rsid w:val="00D70CE6"/>
    <w:rsid w:val="00D72C32"/>
    <w:rsid w:val="00D827BA"/>
    <w:rsid w:val="00DC4FFE"/>
    <w:rsid w:val="00DC5A43"/>
    <w:rsid w:val="00E21569"/>
    <w:rsid w:val="00E24768"/>
    <w:rsid w:val="00E3139A"/>
    <w:rsid w:val="00E40C53"/>
    <w:rsid w:val="00E410EA"/>
    <w:rsid w:val="00E72895"/>
    <w:rsid w:val="00E80254"/>
    <w:rsid w:val="00E815EC"/>
    <w:rsid w:val="00EA171D"/>
    <w:rsid w:val="00F20C3E"/>
    <w:rsid w:val="00F22CB6"/>
    <w:rsid w:val="00F70035"/>
    <w:rsid w:val="00F77EB1"/>
    <w:rsid w:val="00F83D37"/>
    <w:rsid w:val="00F97696"/>
    <w:rsid w:val="00FA73AF"/>
    <w:rsid w:val="00FB4D7A"/>
    <w:rsid w:val="00FB5D33"/>
    <w:rsid w:val="00FF57F9"/>
    <w:rsid w:val="1890482F"/>
    <w:rsid w:val="1F1E1C19"/>
    <w:rsid w:val="57C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autoSpaceDE w:val="0"/>
      <w:autoSpaceDN w:val="0"/>
      <w:adjustRightInd w:val="0"/>
      <w:spacing w:line="600" w:lineRule="exact"/>
    </w:pPr>
    <w:rPr>
      <w:rFonts w:ascii="Times New Roman" w:hAnsi="Times New Roman" w:eastAsia="仿宋_GB2312" w:cs="Times New Roman"/>
      <w:color w:val="000000"/>
      <w:kern w:val="0"/>
      <w:sz w:val="32"/>
      <w:szCs w:val="32"/>
    </w:rPr>
  </w:style>
  <w:style w:type="paragraph" w:styleId="3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Body Text Char"/>
    <w:basedOn w:val="8"/>
    <w:link w:val="2"/>
    <w:semiHidden/>
    <w:locked/>
    <w:uiPriority w:val="99"/>
    <w:rPr>
      <w:rFonts w:cs="Times New Roman"/>
      <w:sz w:val="21"/>
      <w:szCs w:val="21"/>
    </w:rPr>
  </w:style>
  <w:style w:type="character" w:customStyle="1" w:styleId="11">
    <w:name w:val="Date Char"/>
    <w:basedOn w:val="8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ody Text Indent Char"/>
    <w:basedOn w:val="8"/>
    <w:link w:val="3"/>
    <w:semiHidden/>
    <w:qFormat/>
    <w:locked/>
    <w:uiPriority w:val="99"/>
    <w:rPr>
      <w:rFonts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566</Words>
  <Characters>697</Characters>
  <Lines>0</Lines>
  <Paragraphs>0</Paragraphs>
  <TotalTime>12</TotalTime>
  <ScaleCrop>false</ScaleCrop>
  <LinksUpToDate>false</LinksUpToDate>
  <CharactersWithSpaces>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2018-09-05T07:33:00Z</dcterms:created>
  <dc:creator>Microsoft</dc:creator>
  <cp:lastModifiedBy>宓</cp:lastModifiedBy>
  <cp:lastPrinted>2018-09-05T07:37:00Z</cp:lastPrinted>
  <dcterms:modified xsi:type="dcterms:W3CDTF">2025-10-16T06:30:46Z</dcterms:modified>
  <dc:title>济兖政字〔2017〕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7DCF961B07B949FA989477E0F30BF217_13</vt:lpwstr>
  </property>
</Properties>
</file>