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9557E" w:rsidRDefault="00BC031E" w:rsidP="00D46ACE">
      <w:pPr>
        <w:spacing w:line="590" w:lineRule="exact"/>
        <w:ind w:rightChars="-50" w:right="-105"/>
        <w:jc w:val="center"/>
        <w:rPr>
          <w:rFonts w:eastAsia="方正小标宋简体"/>
          <w:b/>
          <w:color w:val="000000"/>
          <w:sz w:val="44"/>
          <w:szCs w:val="44"/>
        </w:rPr>
      </w:pPr>
      <w:r>
        <w:rPr>
          <w:rFonts w:eastAsia="方正小标宋简体" w:hint="eastAsia"/>
          <w:b/>
          <w:color w:val="000000"/>
          <w:sz w:val="44"/>
          <w:szCs w:val="44"/>
        </w:rPr>
        <w:t>兖州区行政审批服务局</w:t>
      </w:r>
      <w:r>
        <w:rPr>
          <w:rFonts w:eastAsia="方正小标宋简体"/>
          <w:b/>
          <w:color w:val="000000"/>
          <w:sz w:val="44"/>
          <w:szCs w:val="44"/>
        </w:rPr>
        <w:t>2021</w:t>
      </w:r>
      <w:r>
        <w:rPr>
          <w:rFonts w:eastAsia="方正小标宋简体"/>
          <w:b/>
          <w:color w:val="000000"/>
          <w:sz w:val="44"/>
          <w:szCs w:val="44"/>
        </w:rPr>
        <w:t>年政府</w:t>
      </w:r>
    </w:p>
    <w:p w:rsidR="00F9557E" w:rsidRDefault="00BC031E" w:rsidP="00D46ACE">
      <w:pPr>
        <w:spacing w:line="590" w:lineRule="exact"/>
        <w:ind w:rightChars="-50" w:right="-105"/>
        <w:jc w:val="center"/>
        <w:rPr>
          <w:rFonts w:eastAsia="方正小标宋简体"/>
          <w:b/>
          <w:color w:val="000000"/>
          <w:sz w:val="44"/>
          <w:szCs w:val="44"/>
        </w:rPr>
      </w:pPr>
      <w:r>
        <w:rPr>
          <w:rFonts w:eastAsia="方正小标宋简体"/>
          <w:b/>
          <w:color w:val="000000"/>
          <w:sz w:val="44"/>
          <w:szCs w:val="44"/>
        </w:rPr>
        <w:t>信息</w:t>
      </w:r>
      <w:r>
        <w:rPr>
          <w:rFonts w:eastAsia="方正小标宋简体" w:hint="eastAsia"/>
          <w:b/>
          <w:color w:val="000000"/>
          <w:sz w:val="44"/>
          <w:szCs w:val="44"/>
        </w:rPr>
        <w:t>公开</w:t>
      </w:r>
      <w:r>
        <w:rPr>
          <w:rFonts w:eastAsia="方正小标宋简体"/>
          <w:b/>
          <w:color w:val="000000"/>
          <w:sz w:val="44"/>
          <w:szCs w:val="44"/>
        </w:rPr>
        <w:t>工作年度报告</w:t>
      </w:r>
    </w:p>
    <w:p w:rsidR="00F9557E" w:rsidRDefault="00F9557E" w:rsidP="00D46ACE">
      <w:pPr>
        <w:spacing w:line="590" w:lineRule="exact"/>
        <w:ind w:rightChars="-50" w:right="-105" w:firstLineChars="200" w:firstLine="640"/>
        <w:rPr>
          <w:rFonts w:eastAsia="方正仿宋简体"/>
          <w:b/>
          <w:color w:val="000000"/>
          <w:sz w:val="32"/>
          <w:szCs w:val="32"/>
        </w:rPr>
      </w:pPr>
    </w:p>
    <w:p w:rsidR="00F9557E" w:rsidRDefault="00BC031E" w:rsidP="00D46ACE">
      <w:pPr>
        <w:spacing w:line="610" w:lineRule="exact"/>
        <w:ind w:rightChars="-50" w:right="-105" w:firstLineChars="200" w:firstLine="640"/>
        <w:rPr>
          <w:rFonts w:asciiTheme="minorEastAsia" w:eastAsiaTheme="minorEastAsia" w:hAnsiTheme="minorEastAsia" w:cstheme="minorEastAsia"/>
          <w:bCs/>
          <w:color w:val="000000"/>
          <w:sz w:val="32"/>
          <w:szCs w:val="32"/>
        </w:rPr>
      </w:pPr>
      <w:r>
        <w:rPr>
          <w:rFonts w:asciiTheme="minorEastAsia" w:eastAsiaTheme="minorEastAsia" w:hAnsiTheme="minorEastAsia" w:cstheme="minorEastAsia" w:hint="eastAsia"/>
          <w:bCs/>
          <w:color w:val="000000"/>
          <w:sz w:val="32"/>
          <w:szCs w:val="32"/>
        </w:rPr>
        <w:t>本报告由</w:t>
      </w:r>
      <w:r>
        <w:rPr>
          <w:rFonts w:asciiTheme="minorEastAsia" w:eastAsiaTheme="minorEastAsia" w:hAnsiTheme="minorEastAsia" w:cstheme="minorEastAsia" w:hint="eastAsia"/>
          <w:bCs/>
          <w:color w:val="000000"/>
          <w:sz w:val="32"/>
          <w:szCs w:val="32"/>
        </w:rPr>
        <w:t>兖州区行政审批服务局</w:t>
      </w:r>
      <w:r>
        <w:rPr>
          <w:rFonts w:asciiTheme="minorEastAsia" w:eastAsiaTheme="minorEastAsia" w:hAnsiTheme="minorEastAsia" w:cstheme="minorEastAsia" w:hint="eastAsia"/>
          <w:bCs/>
          <w:color w:val="000000"/>
          <w:sz w:val="32"/>
          <w:szCs w:val="32"/>
        </w:rPr>
        <w:t>按照《中华人民共和国政府信息公开条例》（以下简称《条例》）和《中华人民共和国政府信息公开工作年度报告格式》（国办公开办函〔</w:t>
      </w:r>
      <w:r>
        <w:rPr>
          <w:rFonts w:asciiTheme="minorEastAsia" w:eastAsiaTheme="minorEastAsia" w:hAnsiTheme="minorEastAsia" w:cstheme="minorEastAsia" w:hint="eastAsia"/>
          <w:bCs/>
          <w:color w:val="000000"/>
          <w:sz w:val="32"/>
          <w:szCs w:val="32"/>
        </w:rPr>
        <w:t>2021</w:t>
      </w:r>
      <w:r>
        <w:rPr>
          <w:rFonts w:asciiTheme="minorEastAsia" w:eastAsiaTheme="minorEastAsia" w:hAnsiTheme="minorEastAsia" w:cstheme="minorEastAsia" w:hint="eastAsia"/>
          <w:bCs/>
          <w:color w:val="000000"/>
          <w:sz w:val="32"/>
          <w:szCs w:val="32"/>
        </w:rPr>
        <w:t>〕</w:t>
      </w:r>
      <w:r>
        <w:rPr>
          <w:rFonts w:asciiTheme="minorEastAsia" w:eastAsiaTheme="minorEastAsia" w:hAnsiTheme="minorEastAsia" w:cstheme="minorEastAsia" w:hint="eastAsia"/>
          <w:bCs/>
          <w:color w:val="000000"/>
          <w:sz w:val="32"/>
          <w:szCs w:val="32"/>
        </w:rPr>
        <w:t>30</w:t>
      </w:r>
      <w:r>
        <w:rPr>
          <w:rFonts w:asciiTheme="minorEastAsia" w:eastAsiaTheme="minorEastAsia" w:hAnsiTheme="minorEastAsia" w:cstheme="minorEastAsia" w:hint="eastAsia"/>
          <w:bCs/>
          <w:color w:val="000000"/>
          <w:sz w:val="32"/>
          <w:szCs w:val="32"/>
        </w:rPr>
        <w:t>号）要求编制。</w:t>
      </w:r>
    </w:p>
    <w:p w:rsidR="00F9557E" w:rsidRDefault="00BC031E" w:rsidP="00D46ACE">
      <w:pPr>
        <w:spacing w:line="610" w:lineRule="exact"/>
        <w:ind w:rightChars="-50" w:right="-105" w:firstLineChars="200" w:firstLine="640"/>
        <w:rPr>
          <w:rFonts w:asciiTheme="minorEastAsia" w:eastAsiaTheme="minorEastAsia" w:hAnsiTheme="minorEastAsia" w:cstheme="minorEastAsia"/>
          <w:bCs/>
          <w:color w:val="000000"/>
          <w:sz w:val="32"/>
          <w:szCs w:val="32"/>
        </w:rPr>
      </w:pPr>
      <w:r>
        <w:rPr>
          <w:rFonts w:asciiTheme="minorEastAsia" w:eastAsiaTheme="minorEastAsia" w:hAnsiTheme="minorEastAsia" w:cstheme="minorEastAsia" w:hint="eastAsia"/>
          <w:bCs/>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F9557E" w:rsidRDefault="00BC031E" w:rsidP="00D46ACE">
      <w:pPr>
        <w:spacing w:line="610" w:lineRule="exact"/>
        <w:ind w:rightChars="-50" w:right="-105" w:firstLineChars="200" w:firstLine="640"/>
        <w:rPr>
          <w:rFonts w:asciiTheme="minorEastAsia" w:eastAsiaTheme="minorEastAsia" w:hAnsiTheme="minorEastAsia" w:cstheme="minorEastAsia"/>
          <w:bCs/>
          <w:color w:val="000000"/>
          <w:sz w:val="32"/>
          <w:szCs w:val="32"/>
        </w:rPr>
      </w:pPr>
      <w:r>
        <w:rPr>
          <w:rFonts w:asciiTheme="minorEastAsia" w:eastAsiaTheme="minorEastAsia" w:hAnsiTheme="minorEastAsia" w:cstheme="minorEastAsia" w:hint="eastAsia"/>
          <w:bCs/>
          <w:color w:val="000000"/>
          <w:sz w:val="32"/>
          <w:szCs w:val="32"/>
        </w:rPr>
        <w:t>本报告所列数据的统计期限自</w:t>
      </w:r>
      <w:r>
        <w:rPr>
          <w:rFonts w:asciiTheme="minorEastAsia" w:eastAsiaTheme="minorEastAsia" w:hAnsiTheme="minorEastAsia" w:cstheme="minorEastAsia" w:hint="eastAsia"/>
          <w:bCs/>
          <w:color w:val="000000"/>
          <w:sz w:val="32"/>
          <w:szCs w:val="32"/>
        </w:rPr>
        <w:t>2021</w:t>
      </w:r>
      <w:r>
        <w:rPr>
          <w:rFonts w:asciiTheme="minorEastAsia" w:eastAsiaTheme="minorEastAsia" w:hAnsiTheme="minorEastAsia" w:cstheme="minorEastAsia" w:hint="eastAsia"/>
          <w:bCs/>
          <w:color w:val="000000"/>
          <w:sz w:val="32"/>
          <w:szCs w:val="32"/>
        </w:rPr>
        <w:t>年</w:t>
      </w:r>
      <w:r>
        <w:rPr>
          <w:rFonts w:asciiTheme="minorEastAsia" w:eastAsiaTheme="minorEastAsia" w:hAnsiTheme="minorEastAsia" w:cstheme="minorEastAsia" w:hint="eastAsia"/>
          <w:bCs/>
          <w:color w:val="000000"/>
          <w:sz w:val="32"/>
          <w:szCs w:val="32"/>
        </w:rPr>
        <w:t>1</w:t>
      </w:r>
      <w:r>
        <w:rPr>
          <w:rFonts w:asciiTheme="minorEastAsia" w:eastAsiaTheme="minorEastAsia" w:hAnsiTheme="minorEastAsia" w:cstheme="minorEastAsia" w:hint="eastAsia"/>
          <w:bCs/>
          <w:color w:val="000000"/>
          <w:sz w:val="32"/>
          <w:szCs w:val="32"/>
        </w:rPr>
        <w:t>月</w:t>
      </w:r>
      <w:r>
        <w:rPr>
          <w:rFonts w:asciiTheme="minorEastAsia" w:eastAsiaTheme="minorEastAsia" w:hAnsiTheme="minorEastAsia" w:cstheme="minorEastAsia" w:hint="eastAsia"/>
          <w:bCs/>
          <w:color w:val="000000"/>
          <w:sz w:val="32"/>
          <w:szCs w:val="32"/>
        </w:rPr>
        <w:t>1</w:t>
      </w:r>
      <w:r>
        <w:rPr>
          <w:rFonts w:asciiTheme="minorEastAsia" w:eastAsiaTheme="minorEastAsia" w:hAnsiTheme="minorEastAsia" w:cstheme="minorEastAsia" w:hint="eastAsia"/>
          <w:bCs/>
          <w:color w:val="000000"/>
          <w:sz w:val="32"/>
          <w:szCs w:val="32"/>
        </w:rPr>
        <w:t>日起至</w:t>
      </w:r>
      <w:r>
        <w:rPr>
          <w:rFonts w:asciiTheme="minorEastAsia" w:eastAsiaTheme="minorEastAsia" w:hAnsiTheme="minorEastAsia" w:cstheme="minorEastAsia" w:hint="eastAsia"/>
          <w:bCs/>
          <w:color w:val="000000"/>
          <w:sz w:val="32"/>
          <w:szCs w:val="32"/>
        </w:rPr>
        <w:t>2021</w:t>
      </w:r>
      <w:r>
        <w:rPr>
          <w:rFonts w:asciiTheme="minorEastAsia" w:eastAsiaTheme="minorEastAsia" w:hAnsiTheme="minorEastAsia" w:cstheme="minorEastAsia" w:hint="eastAsia"/>
          <w:bCs/>
          <w:color w:val="000000"/>
          <w:sz w:val="32"/>
          <w:szCs w:val="32"/>
        </w:rPr>
        <w:t>年</w:t>
      </w:r>
      <w:r>
        <w:rPr>
          <w:rFonts w:asciiTheme="minorEastAsia" w:eastAsiaTheme="minorEastAsia" w:hAnsiTheme="minorEastAsia" w:cstheme="minorEastAsia" w:hint="eastAsia"/>
          <w:bCs/>
          <w:color w:val="000000"/>
          <w:sz w:val="32"/>
          <w:szCs w:val="32"/>
        </w:rPr>
        <w:t>12</w:t>
      </w:r>
      <w:r>
        <w:rPr>
          <w:rFonts w:asciiTheme="minorEastAsia" w:eastAsiaTheme="minorEastAsia" w:hAnsiTheme="minorEastAsia" w:cstheme="minorEastAsia" w:hint="eastAsia"/>
          <w:bCs/>
          <w:color w:val="000000"/>
          <w:sz w:val="32"/>
          <w:szCs w:val="32"/>
        </w:rPr>
        <w:t>月</w:t>
      </w:r>
      <w:r>
        <w:rPr>
          <w:rFonts w:asciiTheme="minorEastAsia" w:eastAsiaTheme="minorEastAsia" w:hAnsiTheme="minorEastAsia" w:cstheme="minorEastAsia" w:hint="eastAsia"/>
          <w:bCs/>
          <w:color w:val="000000"/>
          <w:sz w:val="32"/>
          <w:szCs w:val="32"/>
        </w:rPr>
        <w:t>31</w:t>
      </w:r>
      <w:r>
        <w:rPr>
          <w:rFonts w:asciiTheme="minorEastAsia" w:eastAsiaTheme="minorEastAsia" w:hAnsiTheme="minorEastAsia" w:cstheme="minorEastAsia" w:hint="eastAsia"/>
          <w:bCs/>
          <w:color w:val="000000"/>
          <w:sz w:val="32"/>
          <w:szCs w:val="32"/>
        </w:rPr>
        <w:t>日止。本报告电子版可在“中国·</w:t>
      </w:r>
      <w:r>
        <w:rPr>
          <w:rFonts w:asciiTheme="minorEastAsia" w:eastAsiaTheme="minorEastAsia" w:hAnsiTheme="minorEastAsia" w:cstheme="minorEastAsia" w:hint="eastAsia"/>
          <w:bCs/>
          <w:color w:val="000000"/>
          <w:sz w:val="32"/>
          <w:szCs w:val="32"/>
        </w:rPr>
        <w:t>兖州</w:t>
      </w:r>
      <w:r>
        <w:rPr>
          <w:rFonts w:asciiTheme="minorEastAsia" w:eastAsiaTheme="minorEastAsia" w:hAnsiTheme="minorEastAsia" w:cstheme="minorEastAsia" w:hint="eastAsia"/>
          <w:bCs/>
          <w:color w:val="000000"/>
          <w:sz w:val="32"/>
          <w:szCs w:val="32"/>
        </w:rPr>
        <w:t>”政府门户网站（</w:t>
      </w:r>
      <w:r>
        <w:rPr>
          <w:rFonts w:asciiTheme="minorEastAsia" w:eastAsiaTheme="minorEastAsia" w:hAnsiTheme="minorEastAsia" w:cstheme="minorEastAsia" w:hint="eastAsia"/>
          <w:bCs/>
          <w:color w:val="000000"/>
          <w:sz w:val="32"/>
          <w:szCs w:val="32"/>
        </w:rPr>
        <w:t>http://www.yanzhou.gov.cn/</w:t>
      </w:r>
      <w:r>
        <w:rPr>
          <w:rFonts w:asciiTheme="minorEastAsia" w:eastAsiaTheme="minorEastAsia" w:hAnsiTheme="minorEastAsia" w:cstheme="minorEastAsia" w:hint="eastAsia"/>
          <w:bCs/>
          <w:color w:val="000000"/>
          <w:sz w:val="32"/>
          <w:szCs w:val="32"/>
        </w:rPr>
        <w:t>）查阅或下载。如对本报告有疑问，请与</w:t>
      </w:r>
      <w:r>
        <w:rPr>
          <w:rFonts w:asciiTheme="minorEastAsia" w:eastAsiaTheme="minorEastAsia" w:hAnsiTheme="minorEastAsia" w:cstheme="minorEastAsia" w:hint="eastAsia"/>
          <w:bCs/>
          <w:color w:val="000000"/>
          <w:sz w:val="32"/>
          <w:szCs w:val="32"/>
        </w:rPr>
        <w:t>兖州区行政审批服务局</w:t>
      </w:r>
      <w:r>
        <w:rPr>
          <w:rFonts w:asciiTheme="minorEastAsia" w:eastAsiaTheme="minorEastAsia" w:hAnsiTheme="minorEastAsia" w:cstheme="minorEastAsia" w:hint="eastAsia"/>
          <w:bCs/>
          <w:color w:val="000000"/>
          <w:sz w:val="32"/>
          <w:szCs w:val="32"/>
        </w:rPr>
        <w:t>联系（地址：济宁市兖州区扬州路</w:t>
      </w:r>
      <w:r>
        <w:rPr>
          <w:rFonts w:asciiTheme="minorEastAsia" w:eastAsiaTheme="minorEastAsia" w:hAnsiTheme="minorEastAsia" w:cstheme="minorEastAsia" w:hint="eastAsia"/>
          <w:bCs/>
          <w:color w:val="000000"/>
          <w:sz w:val="32"/>
          <w:szCs w:val="32"/>
        </w:rPr>
        <w:t>2</w:t>
      </w:r>
      <w:r>
        <w:rPr>
          <w:rFonts w:asciiTheme="minorEastAsia" w:eastAsiaTheme="minorEastAsia" w:hAnsiTheme="minorEastAsia" w:cstheme="minorEastAsia" w:hint="eastAsia"/>
          <w:bCs/>
          <w:color w:val="000000"/>
          <w:sz w:val="32"/>
          <w:szCs w:val="32"/>
        </w:rPr>
        <w:t>号，联系电话：</w:t>
      </w:r>
      <w:r>
        <w:rPr>
          <w:rFonts w:asciiTheme="minorEastAsia" w:eastAsiaTheme="minorEastAsia" w:hAnsiTheme="minorEastAsia" w:cstheme="minorEastAsia" w:hint="eastAsia"/>
          <w:bCs/>
          <w:color w:val="000000"/>
          <w:sz w:val="32"/>
          <w:szCs w:val="32"/>
        </w:rPr>
        <w:t>0537-3420329</w:t>
      </w:r>
      <w:r>
        <w:rPr>
          <w:rFonts w:asciiTheme="minorEastAsia" w:eastAsiaTheme="minorEastAsia" w:hAnsiTheme="minorEastAsia" w:cstheme="minorEastAsia" w:hint="eastAsia"/>
          <w:bCs/>
          <w:color w:val="000000"/>
          <w:sz w:val="32"/>
          <w:szCs w:val="32"/>
        </w:rPr>
        <w:t>）。</w:t>
      </w:r>
    </w:p>
    <w:p w:rsidR="00F9557E" w:rsidRDefault="00BC031E" w:rsidP="00D46ACE">
      <w:pPr>
        <w:spacing w:line="610" w:lineRule="exact"/>
        <w:ind w:rightChars="-50" w:right="-105" w:firstLineChars="200" w:firstLine="640"/>
        <w:rPr>
          <w:rFonts w:asciiTheme="minorEastAsia" w:eastAsiaTheme="minorEastAsia" w:hAnsiTheme="minorEastAsia" w:cstheme="minorEastAsia"/>
          <w:bCs/>
          <w:color w:val="000000"/>
          <w:sz w:val="32"/>
          <w:szCs w:val="32"/>
        </w:rPr>
      </w:pPr>
      <w:r>
        <w:rPr>
          <w:rFonts w:asciiTheme="minorEastAsia" w:eastAsiaTheme="minorEastAsia" w:hAnsiTheme="minorEastAsia" w:cstheme="minorEastAsia" w:hint="eastAsia"/>
          <w:bCs/>
          <w:color w:val="000000"/>
          <w:sz w:val="32"/>
          <w:szCs w:val="32"/>
        </w:rPr>
        <w:t>一、总体情况</w:t>
      </w:r>
    </w:p>
    <w:p w:rsidR="00F9557E" w:rsidRDefault="00BC031E" w:rsidP="00D46ACE">
      <w:pPr>
        <w:spacing w:line="610" w:lineRule="exact"/>
        <w:ind w:rightChars="-50" w:right="-105" w:firstLineChars="200" w:firstLine="640"/>
        <w:rPr>
          <w:rFonts w:asciiTheme="minorEastAsia" w:eastAsiaTheme="minorEastAsia" w:hAnsiTheme="minorEastAsia" w:cstheme="minorEastAsia"/>
          <w:bCs/>
          <w:color w:val="000000"/>
          <w:sz w:val="32"/>
          <w:szCs w:val="32"/>
        </w:rPr>
      </w:pPr>
      <w:r>
        <w:rPr>
          <w:rFonts w:asciiTheme="minorEastAsia" w:eastAsiaTheme="minorEastAsia" w:hAnsiTheme="minorEastAsia" w:cstheme="minorEastAsia" w:hint="eastAsia"/>
          <w:bCs/>
          <w:color w:val="000000"/>
          <w:sz w:val="32"/>
          <w:szCs w:val="32"/>
        </w:rPr>
        <w:t>本部分主要报告本行政机关报告年度政府信息公开工作总体情况，对本行政机关贯彻落实《条例》情况进行综述，包括主动公开、依申请公开、政府信息管理、平台建设、监督保障等方面。</w:t>
      </w:r>
    </w:p>
    <w:p w:rsidR="00F9557E" w:rsidRDefault="00BC031E" w:rsidP="00D46ACE">
      <w:pPr>
        <w:spacing w:line="610" w:lineRule="exact"/>
        <w:ind w:rightChars="-50" w:right="-105" w:firstLineChars="200" w:firstLine="640"/>
        <w:rPr>
          <w:rFonts w:asciiTheme="minorEastAsia" w:eastAsiaTheme="minorEastAsia" w:hAnsiTheme="minorEastAsia" w:cstheme="minorEastAsia"/>
          <w:bCs/>
          <w:color w:val="000000"/>
          <w:sz w:val="32"/>
          <w:szCs w:val="32"/>
        </w:rPr>
      </w:pPr>
      <w:r>
        <w:rPr>
          <w:rFonts w:asciiTheme="minorEastAsia" w:eastAsiaTheme="minorEastAsia" w:hAnsiTheme="minorEastAsia" w:cstheme="minorEastAsia" w:hint="eastAsia"/>
          <w:bCs/>
          <w:color w:val="000000"/>
          <w:sz w:val="32"/>
          <w:szCs w:val="32"/>
        </w:rPr>
        <w:t>（一）主动公开情况</w:t>
      </w:r>
    </w:p>
    <w:p w:rsidR="00F9557E" w:rsidRDefault="00BC031E" w:rsidP="00D46ACE">
      <w:pPr>
        <w:spacing w:line="610" w:lineRule="exact"/>
        <w:ind w:rightChars="-50" w:right="-105" w:firstLineChars="200" w:firstLine="640"/>
        <w:rPr>
          <w:rFonts w:asciiTheme="minorEastAsia" w:eastAsiaTheme="minorEastAsia" w:hAnsiTheme="minorEastAsia" w:cstheme="minorEastAsia"/>
          <w:bCs/>
          <w:color w:val="000000"/>
          <w:sz w:val="32"/>
          <w:szCs w:val="32"/>
        </w:rPr>
      </w:pPr>
      <w:r>
        <w:rPr>
          <w:rFonts w:asciiTheme="minorEastAsia" w:eastAsiaTheme="minorEastAsia" w:hAnsiTheme="minorEastAsia" w:cstheme="minorEastAsia" w:hint="eastAsia"/>
          <w:bCs/>
          <w:color w:val="000000"/>
          <w:sz w:val="32"/>
          <w:szCs w:val="32"/>
        </w:rPr>
        <w:lastRenderedPageBreak/>
        <w:t>本年度我</w:t>
      </w:r>
      <w:r>
        <w:rPr>
          <w:rFonts w:asciiTheme="minorEastAsia" w:eastAsiaTheme="minorEastAsia" w:hAnsiTheme="minorEastAsia" w:cstheme="minorEastAsia" w:hint="eastAsia"/>
          <w:bCs/>
          <w:color w:val="000000"/>
          <w:sz w:val="32"/>
          <w:szCs w:val="32"/>
        </w:rPr>
        <w:t>局根据相关文件指示精神，编制印发《济宁市兖州区行政审批服务局行政执法信息公示办法》、《济宁市兖州区行政审批服务局行政执法全过程记录办法》以及《济宁市兖州区行政审批服务局重大行政执法决定法制审核办法》三项制度，并结合本单位实际严格贯彻落实。</w:t>
      </w:r>
      <w:r>
        <w:rPr>
          <w:rFonts w:asciiTheme="minorEastAsia" w:eastAsiaTheme="minorEastAsia" w:hAnsiTheme="minorEastAsia" w:cstheme="minorEastAsia" w:hint="eastAsia"/>
          <w:bCs/>
          <w:sz w:val="32"/>
          <w:szCs w:val="32"/>
        </w:rPr>
        <w:t>信息发布数量</w:t>
      </w:r>
      <w:r>
        <w:rPr>
          <w:rFonts w:asciiTheme="minorEastAsia" w:eastAsiaTheme="minorEastAsia" w:hAnsiTheme="minorEastAsia" w:cstheme="minorEastAsia" w:hint="eastAsia"/>
          <w:bCs/>
          <w:color w:val="000000"/>
          <w:sz w:val="32"/>
          <w:szCs w:val="32"/>
        </w:rPr>
        <w:t>：本年度于政府网站发布信息</w:t>
      </w:r>
      <w:r>
        <w:rPr>
          <w:rFonts w:asciiTheme="minorEastAsia" w:eastAsiaTheme="minorEastAsia" w:hAnsiTheme="minorEastAsia" w:cstheme="minorEastAsia" w:hint="eastAsia"/>
          <w:bCs/>
          <w:color w:val="000000"/>
          <w:sz w:val="32"/>
          <w:szCs w:val="32"/>
        </w:rPr>
        <w:t>63</w:t>
      </w:r>
      <w:r>
        <w:rPr>
          <w:rFonts w:asciiTheme="minorEastAsia" w:eastAsiaTheme="minorEastAsia" w:hAnsiTheme="minorEastAsia" w:cstheme="minorEastAsia" w:hint="eastAsia"/>
          <w:bCs/>
          <w:color w:val="000000"/>
          <w:sz w:val="32"/>
          <w:szCs w:val="32"/>
        </w:rPr>
        <w:t>项，其中政策解读一项共发布信息</w:t>
      </w:r>
      <w:r>
        <w:rPr>
          <w:rFonts w:asciiTheme="minorEastAsia" w:eastAsiaTheme="minorEastAsia" w:hAnsiTheme="minorEastAsia" w:cstheme="minorEastAsia" w:hint="eastAsia"/>
          <w:bCs/>
          <w:color w:val="000000"/>
          <w:sz w:val="32"/>
          <w:szCs w:val="32"/>
        </w:rPr>
        <w:t>17</w:t>
      </w:r>
      <w:r>
        <w:rPr>
          <w:rFonts w:asciiTheme="minorEastAsia" w:eastAsiaTheme="minorEastAsia" w:hAnsiTheme="minorEastAsia" w:cstheme="minorEastAsia" w:hint="eastAsia"/>
          <w:bCs/>
          <w:color w:val="000000"/>
          <w:sz w:val="32"/>
          <w:szCs w:val="32"/>
        </w:rPr>
        <w:t>条，政务服务网发布信息</w:t>
      </w:r>
      <w:r>
        <w:rPr>
          <w:rFonts w:asciiTheme="minorEastAsia" w:eastAsiaTheme="minorEastAsia" w:hAnsiTheme="minorEastAsia" w:cstheme="minorEastAsia" w:hint="eastAsia"/>
          <w:bCs/>
          <w:color w:val="000000"/>
          <w:sz w:val="32"/>
          <w:szCs w:val="32"/>
        </w:rPr>
        <w:t>3</w:t>
      </w:r>
      <w:r>
        <w:rPr>
          <w:rFonts w:asciiTheme="minorEastAsia" w:eastAsiaTheme="minorEastAsia" w:hAnsiTheme="minorEastAsia" w:cstheme="minorEastAsia" w:hint="eastAsia"/>
          <w:bCs/>
          <w:color w:val="000000"/>
          <w:sz w:val="32"/>
          <w:szCs w:val="32"/>
        </w:rPr>
        <w:t>项，共</w:t>
      </w:r>
      <w:r>
        <w:rPr>
          <w:rFonts w:asciiTheme="minorEastAsia" w:eastAsiaTheme="minorEastAsia" w:hAnsiTheme="minorEastAsia" w:cstheme="minorEastAsia" w:hint="eastAsia"/>
          <w:bCs/>
          <w:color w:val="000000"/>
          <w:sz w:val="32"/>
          <w:szCs w:val="32"/>
        </w:rPr>
        <w:t>691254</w:t>
      </w:r>
      <w:r>
        <w:rPr>
          <w:rFonts w:asciiTheme="minorEastAsia" w:eastAsiaTheme="minorEastAsia" w:hAnsiTheme="minorEastAsia" w:cstheme="minorEastAsia" w:hint="eastAsia"/>
          <w:bCs/>
          <w:color w:val="000000"/>
          <w:sz w:val="32"/>
          <w:szCs w:val="32"/>
        </w:rPr>
        <w:t>条，其中通知公告：</w:t>
      </w:r>
      <w:r>
        <w:rPr>
          <w:rFonts w:asciiTheme="minorEastAsia" w:eastAsiaTheme="minorEastAsia" w:hAnsiTheme="minorEastAsia" w:cstheme="minorEastAsia" w:hint="eastAsia"/>
          <w:bCs/>
          <w:color w:val="000000"/>
          <w:sz w:val="32"/>
          <w:szCs w:val="32"/>
        </w:rPr>
        <w:t>111</w:t>
      </w:r>
      <w:r>
        <w:rPr>
          <w:rFonts w:asciiTheme="minorEastAsia" w:eastAsiaTheme="minorEastAsia" w:hAnsiTheme="minorEastAsia" w:cstheme="minorEastAsia" w:hint="eastAsia"/>
          <w:bCs/>
          <w:color w:val="000000"/>
          <w:sz w:val="32"/>
          <w:szCs w:val="32"/>
        </w:rPr>
        <w:t>条，办事咨询：</w:t>
      </w:r>
      <w:r>
        <w:rPr>
          <w:rFonts w:asciiTheme="minorEastAsia" w:eastAsiaTheme="minorEastAsia" w:hAnsiTheme="minorEastAsia" w:cstheme="minorEastAsia" w:hint="eastAsia"/>
          <w:bCs/>
          <w:color w:val="000000"/>
          <w:sz w:val="32"/>
          <w:szCs w:val="32"/>
        </w:rPr>
        <w:t>127</w:t>
      </w:r>
      <w:r>
        <w:rPr>
          <w:rFonts w:asciiTheme="minorEastAsia" w:eastAsiaTheme="minorEastAsia" w:hAnsiTheme="minorEastAsia" w:cstheme="minorEastAsia" w:hint="eastAsia"/>
          <w:bCs/>
          <w:color w:val="000000"/>
          <w:sz w:val="32"/>
          <w:szCs w:val="32"/>
        </w:rPr>
        <w:t>条，结果公示：</w:t>
      </w:r>
      <w:r>
        <w:rPr>
          <w:rFonts w:asciiTheme="minorEastAsia" w:eastAsiaTheme="minorEastAsia" w:hAnsiTheme="minorEastAsia" w:cstheme="minorEastAsia" w:hint="eastAsia"/>
          <w:bCs/>
          <w:color w:val="000000"/>
          <w:sz w:val="32"/>
          <w:szCs w:val="32"/>
        </w:rPr>
        <w:t>691016</w:t>
      </w:r>
      <w:r>
        <w:rPr>
          <w:rFonts w:asciiTheme="minorEastAsia" w:eastAsiaTheme="minorEastAsia" w:hAnsiTheme="minorEastAsia" w:cstheme="minorEastAsia" w:hint="eastAsia"/>
          <w:bCs/>
          <w:color w:val="000000"/>
          <w:sz w:val="32"/>
          <w:szCs w:val="32"/>
        </w:rPr>
        <w:t>条。</w:t>
      </w:r>
    </w:p>
    <w:p w:rsidR="00F9557E" w:rsidRDefault="00BC031E" w:rsidP="00D46ACE">
      <w:pPr>
        <w:spacing w:line="610" w:lineRule="exact"/>
        <w:ind w:rightChars="-50" w:right="-105" w:firstLineChars="200" w:firstLine="640"/>
        <w:rPr>
          <w:rFonts w:asciiTheme="minorEastAsia" w:eastAsiaTheme="minorEastAsia" w:hAnsiTheme="minorEastAsia" w:cstheme="minorEastAsia"/>
          <w:bCs/>
          <w:color w:val="000000"/>
          <w:sz w:val="32"/>
          <w:szCs w:val="32"/>
        </w:rPr>
      </w:pPr>
      <w:r>
        <w:rPr>
          <w:rFonts w:asciiTheme="minorEastAsia" w:eastAsiaTheme="minorEastAsia" w:hAnsiTheme="minorEastAsia" w:cstheme="minorEastAsia" w:hint="eastAsia"/>
          <w:bCs/>
          <w:color w:val="000000"/>
          <w:sz w:val="32"/>
          <w:szCs w:val="32"/>
        </w:rPr>
        <w:t>（二）依申请公开情况</w:t>
      </w:r>
    </w:p>
    <w:p w:rsidR="00F9557E" w:rsidRDefault="00BC031E" w:rsidP="00D46ACE">
      <w:pPr>
        <w:spacing w:line="610" w:lineRule="exact"/>
        <w:ind w:rightChars="-50" w:right="-105" w:firstLineChars="200" w:firstLine="640"/>
        <w:rPr>
          <w:rFonts w:ascii="方正小标宋简体" w:eastAsia="方正小标宋简体" w:hAnsi="方正小标宋简体" w:cs="方正小标宋简体"/>
          <w:bCs/>
          <w:color w:val="000000"/>
          <w:sz w:val="32"/>
          <w:szCs w:val="32"/>
        </w:rPr>
      </w:pPr>
      <w:r>
        <w:rPr>
          <w:rFonts w:asciiTheme="minorEastAsia" w:eastAsiaTheme="minorEastAsia" w:hAnsiTheme="minorEastAsia" w:cstheme="minorEastAsia" w:hint="eastAsia"/>
          <w:bCs/>
          <w:color w:val="000000"/>
          <w:sz w:val="32"/>
          <w:szCs w:val="32"/>
        </w:rPr>
        <w:t>本年度我局共收到政府信息公开申请</w:t>
      </w:r>
      <w:r>
        <w:rPr>
          <w:rFonts w:asciiTheme="minorEastAsia" w:eastAsiaTheme="minorEastAsia" w:hAnsiTheme="minorEastAsia" w:cstheme="minorEastAsia" w:hint="eastAsia"/>
          <w:bCs/>
          <w:color w:val="000000"/>
          <w:sz w:val="32"/>
          <w:szCs w:val="32"/>
        </w:rPr>
        <w:t>1</w:t>
      </w:r>
      <w:r>
        <w:rPr>
          <w:rFonts w:asciiTheme="minorEastAsia" w:eastAsiaTheme="minorEastAsia" w:hAnsiTheme="minorEastAsia" w:cstheme="minorEastAsia" w:hint="eastAsia"/>
          <w:bCs/>
          <w:color w:val="000000"/>
          <w:sz w:val="32"/>
          <w:szCs w:val="32"/>
        </w:rPr>
        <w:t>条，涉及新百汇月园建设项目的《可行性研究报告》文本、立项批复、项目备案证等批复文件以及新百汇月园建设项目的《建筑工程施工许可证》申请表，我局答复结果如下：</w:t>
      </w:r>
      <w:r>
        <w:rPr>
          <w:rFonts w:asciiTheme="minorEastAsia" w:eastAsiaTheme="minorEastAsia" w:hAnsiTheme="minorEastAsia" w:cstheme="minorEastAsia" w:hint="eastAsia"/>
          <w:bCs/>
          <w:color w:val="000000"/>
          <w:sz w:val="32"/>
          <w:szCs w:val="32"/>
        </w:rPr>
        <w:t>1.</w:t>
      </w:r>
      <w:r>
        <w:rPr>
          <w:rFonts w:asciiTheme="minorEastAsia" w:eastAsiaTheme="minorEastAsia" w:hAnsiTheme="minorEastAsia" w:cstheme="minorEastAsia" w:hint="eastAsia"/>
          <w:bCs/>
          <w:color w:val="000000"/>
          <w:sz w:val="32"/>
          <w:szCs w:val="32"/>
        </w:rPr>
        <w:t>企业无需向我局提供可行性研究报告</w:t>
      </w:r>
      <w:r>
        <w:rPr>
          <w:rFonts w:asciiTheme="minorEastAsia" w:eastAsiaTheme="minorEastAsia" w:hAnsiTheme="minorEastAsia" w:cstheme="minorEastAsia" w:hint="eastAsia"/>
          <w:bCs/>
          <w:color w:val="000000"/>
          <w:sz w:val="32"/>
          <w:szCs w:val="32"/>
        </w:rPr>
        <w:t>2.</w:t>
      </w:r>
      <w:r>
        <w:rPr>
          <w:rFonts w:asciiTheme="minorEastAsia" w:eastAsiaTheme="minorEastAsia" w:hAnsiTheme="minorEastAsia" w:cstheme="minorEastAsia" w:hint="eastAsia"/>
          <w:bCs/>
          <w:color w:val="000000"/>
          <w:sz w:val="32"/>
          <w:szCs w:val="32"/>
        </w:rPr>
        <w:t>立项批复及项目备案证已向其公开</w:t>
      </w:r>
      <w:r>
        <w:rPr>
          <w:rFonts w:asciiTheme="minorEastAsia" w:eastAsiaTheme="minorEastAsia" w:hAnsiTheme="minorEastAsia" w:cstheme="minorEastAsia" w:hint="eastAsia"/>
          <w:bCs/>
          <w:color w:val="000000"/>
          <w:sz w:val="32"/>
          <w:szCs w:val="32"/>
        </w:rPr>
        <w:t>3.</w:t>
      </w:r>
      <w:r>
        <w:rPr>
          <w:rFonts w:asciiTheme="minorEastAsia" w:eastAsiaTheme="minorEastAsia" w:hAnsiTheme="minorEastAsia" w:cstheme="minorEastAsia" w:hint="eastAsia"/>
          <w:bCs/>
          <w:color w:val="000000"/>
          <w:sz w:val="32"/>
          <w:szCs w:val="32"/>
        </w:rPr>
        <w:t>我局暂未收到山东润和富邦房地产开发有限公司办理施工许可证的申请，未办理新百汇月园建设项目建筑工程施工许可证。</w:t>
      </w:r>
    </w:p>
    <w:p w:rsidR="00F9557E" w:rsidRDefault="00BC031E" w:rsidP="00D46ACE">
      <w:pPr>
        <w:spacing w:line="610" w:lineRule="exact"/>
        <w:ind w:rightChars="-50" w:right="-105" w:firstLineChars="200" w:firstLine="640"/>
        <w:rPr>
          <w:rFonts w:asciiTheme="minorEastAsia" w:eastAsiaTheme="minorEastAsia" w:hAnsiTheme="minorEastAsia" w:cstheme="minorEastAsia"/>
          <w:bCs/>
          <w:color w:val="000000"/>
          <w:sz w:val="32"/>
          <w:szCs w:val="32"/>
        </w:rPr>
      </w:pPr>
      <w:r>
        <w:rPr>
          <w:rFonts w:asciiTheme="minorEastAsia" w:eastAsiaTheme="minorEastAsia" w:hAnsiTheme="minorEastAsia" w:cstheme="minorEastAsia" w:hint="eastAsia"/>
          <w:bCs/>
          <w:color w:val="000000"/>
          <w:sz w:val="32"/>
          <w:szCs w:val="32"/>
        </w:rPr>
        <w:t>（三）政府信息管理情况</w:t>
      </w:r>
    </w:p>
    <w:p w:rsidR="00F9557E" w:rsidRDefault="00BC031E" w:rsidP="00D46ACE">
      <w:pPr>
        <w:spacing w:line="610" w:lineRule="exact"/>
        <w:ind w:rightChars="-50" w:right="-105" w:firstLineChars="200" w:firstLine="640"/>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认真贯彻落实新《中华人民共和国政府信息公开条例》和《山东省政府信息公开办法》以及有关文件精神，围绕行政审批，注重加强</w:t>
      </w:r>
      <w:r>
        <w:rPr>
          <w:rFonts w:asciiTheme="minorEastAsia" w:eastAsiaTheme="minorEastAsia" w:hAnsiTheme="minorEastAsia" w:cstheme="minorEastAsia" w:hint="eastAsia"/>
          <w:color w:val="000000"/>
          <w:sz w:val="32"/>
          <w:szCs w:val="32"/>
        </w:rPr>
        <w:t>重点领域信息公开，打造公正、公平、公</w:t>
      </w:r>
      <w:r>
        <w:rPr>
          <w:rFonts w:asciiTheme="minorEastAsia" w:eastAsiaTheme="minorEastAsia" w:hAnsiTheme="minorEastAsia" w:cstheme="minorEastAsia" w:hint="eastAsia"/>
          <w:color w:val="000000"/>
          <w:sz w:val="32"/>
          <w:szCs w:val="32"/>
        </w:rPr>
        <w:lastRenderedPageBreak/>
        <w:t>开的审批环境。</w:t>
      </w:r>
      <w:r>
        <w:rPr>
          <w:rFonts w:asciiTheme="minorEastAsia" w:eastAsiaTheme="minorEastAsia" w:hAnsiTheme="minorEastAsia" w:cstheme="minorEastAsia" w:hint="eastAsia"/>
          <w:color w:val="000000"/>
          <w:sz w:val="32"/>
          <w:szCs w:val="32"/>
        </w:rPr>
        <w:t>设立政府信息管理动态调整机制，</w:t>
      </w:r>
      <w:r>
        <w:rPr>
          <w:rFonts w:asciiTheme="minorEastAsia" w:eastAsiaTheme="minorEastAsia" w:hAnsiTheme="minorEastAsia" w:cstheme="minorEastAsia" w:hint="eastAsia"/>
          <w:color w:val="000000"/>
          <w:sz w:val="32"/>
          <w:szCs w:val="32"/>
        </w:rPr>
        <w:t>认真做好事前</w:t>
      </w:r>
      <w:r>
        <w:rPr>
          <w:rFonts w:asciiTheme="minorEastAsia" w:eastAsiaTheme="minorEastAsia" w:hAnsiTheme="minorEastAsia" w:cstheme="minorEastAsia" w:hint="eastAsia"/>
          <w:color w:val="000000"/>
          <w:sz w:val="32"/>
          <w:szCs w:val="32"/>
        </w:rPr>
        <w:t>、事中公示以及事后公开。</w:t>
      </w:r>
    </w:p>
    <w:p w:rsidR="00F9557E" w:rsidRDefault="00BC031E" w:rsidP="00D46ACE">
      <w:pPr>
        <w:spacing w:line="610" w:lineRule="exact"/>
        <w:ind w:rightChars="-50" w:right="-105" w:firstLineChars="200" w:firstLine="640"/>
        <w:rPr>
          <w:rFonts w:asciiTheme="minorEastAsia" w:eastAsiaTheme="minorEastAsia" w:hAnsiTheme="minorEastAsia" w:cstheme="minorEastAsia"/>
          <w:bCs/>
          <w:color w:val="000000"/>
          <w:sz w:val="32"/>
          <w:szCs w:val="32"/>
        </w:rPr>
      </w:pPr>
      <w:r>
        <w:rPr>
          <w:rFonts w:asciiTheme="minorEastAsia" w:eastAsiaTheme="minorEastAsia" w:hAnsiTheme="minorEastAsia" w:cstheme="minorEastAsia" w:hint="eastAsia"/>
          <w:bCs/>
          <w:color w:val="000000"/>
          <w:sz w:val="32"/>
          <w:szCs w:val="32"/>
        </w:rPr>
        <w:t>（四）政府信息公开平台建设情况</w:t>
      </w:r>
    </w:p>
    <w:p w:rsidR="00F9557E" w:rsidRDefault="00BC031E" w:rsidP="00D46ACE">
      <w:pPr>
        <w:spacing w:line="610" w:lineRule="exact"/>
        <w:ind w:rightChars="-50" w:right="-105" w:firstLineChars="200" w:firstLine="640"/>
        <w:rPr>
          <w:rFonts w:asciiTheme="minorEastAsia" w:eastAsiaTheme="minorEastAsia" w:hAnsiTheme="minorEastAsia" w:cstheme="minorEastAsia"/>
          <w:b/>
          <w:color w:val="000000"/>
          <w:spacing w:val="-8"/>
          <w:sz w:val="32"/>
          <w:szCs w:val="32"/>
        </w:rPr>
      </w:pPr>
      <w:r>
        <w:rPr>
          <w:rFonts w:asciiTheme="minorEastAsia" w:eastAsiaTheme="minorEastAsia" w:hAnsiTheme="minorEastAsia" w:cstheme="minorEastAsia" w:hint="eastAsia"/>
          <w:color w:val="000000"/>
          <w:sz w:val="32"/>
          <w:szCs w:val="32"/>
        </w:rPr>
        <w:t>政府信息平台建设充分利用了线上线下两个场景、打造了多个渠道，以期达成政务公开全媒体覆盖，让群众及时便捷地掌握政府信息公开情况。</w:t>
      </w:r>
      <w:r>
        <w:rPr>
          <w:rFonts w:asciiTheme="minorEastAsia" w:eastAsiaTheme="minorEastAsia" w:hAnsiTheme="minorEastAsia" w:cstheme="minorEastAsia" w:hint="eastAsia"/>
          <w:color w:val="000000"/>
          <w:sz w:val="32"/>
          <w:szCs w:val="32"/>
        </w:rPr>
        <w:t>线上</w:t>
      </w:r>
      <w:r>
        <w:rPr>
          <w:rFonts w:asciiTheme="minorEastAsia" w:eastAsiaTheme="minorEastAsia" w:hAnsiTheme="minorEastAsia" w:cstheme="minorEastAsia" w:hint="eastAsia"/>
          <w:color w:val="000000"/>
          <w:sz w:val="32"/>
          <w:szCs w:val="32"/>
        </w:rPr>
        <w:t>主要</w:t>
      </w:r>
      <w:r>
        <w:rPr>
          <w:rFonts w:asciiTheme="minorEastAsia" w:eastAsiaTheme="minorEastAsia" w:hAnsiTheme="minorEastAsia" w:cstheme="minorEastAsia" w:hint="eastAsia"/>
          <w:color w:val="000000"/>
          <w:sz w:val="32"/>
          <w:szCs w:val="32"/>
        </w:rPr>
        <w:t>通过</w:t>
      </w:r>
      <w:r>
        <w:rPr>
          <w:rFonts w:asciiTheme="minorEastAsia" w:eastAsiaTheme="minorEastAsia" w:hAnsiTheme="minorEastAsia" w:cstheme="minorEastAsia" w:hint="eastAsia"/>
          <w:color w:val="000000"/>
          <w:sz w:val="32"/>
          <w:szCs w:val="32"/>
        </w:rPr>
        <w:t>兖州区人民政府以及</w:t>
      </w:r>
      <w:r>
        <w:rPr>
          <w:rFonts w:asciiTheme="minorEastAsia" w:eastAsiaTheme="minorEastAsia" w:hAnsiTheme="minorEastAsia" w:cstheme="minorEastAsia" w:hint="eastAsia"/>
          <w:color w:val="000000"/>
          <w:sz w:val="32"/>
          <w:szCs w:val="32"/>
        </w:rPr>
        <w:t>山东省政务服务网济宁市兖州区分厅进行公示</w:t>
      </w:r>
      <w:r>
        <w:rPr>
          <w:rFonts w:asciiTheme="minorEastAsia" w:eastAsiaTheme="minorEastAsia" w:hAnsiTheme="minorEastAsia" w:cstheme="minorEastAsia" w:hint="eastAsia"/>
          <w:color w:val="000000"/>
          <w:sz w:val="32"/>
          <w:szCs w:val="32"/>
        </w:rPr>
        <w:t>，同时将紧要程度较高的信息通过微信公众平台及时推送</w:t>
      </w:r>
      <w:r>
        <w:rPr>
          <w:rFonts w:asciiTheme="minorEastAsia" w:eastAsiaTheme="minorEastAsia" w:hAnsiTheme="minorEastAsia" w:cstheme="minorEastAsia" w:hint="eastAsia"/>
          <w:color w:val="000000"/>
          <w:sz w:val="32"/>
          <w:szCs w:val="32"/>
        </w:rPr>
        <w:t>；线下通过开设政务服务体验区和政府信息公开查询点的方式让群众自主查询，各办事窗口也可提供纸质办事指南让群众查阅。结果公示</w:t>
      </w:r>
      <w:r>
        <w:rPr>
          <w:rFonts w:asciiTheme="minorEastAsia" w:eastAsiaTheme="minorEastAsia" w:hAnsiTheme="minorEastAsia" w:cstheme="minorEastAsia" w:hint="eastAsia"/>
          <w:color w:val="000000"/>
          <w:sz w:val="32"/>
          <w:szCs w:val="32"/>
        </w:rPr>
        <w:t>方面</w:t>
      </w:r>
      <w:r>
        <w:rPr>
          <w:rFonts w:asciiTheme="minorEastAsia" w:eastAsiaTheme="minorEastAsia" w:hAnsiTheme="minorEastAsia" w:cstheme="minorEastAsia" w:hint="eastAsia"/>
          <w:color w:val="000000"/>
          <w:sz w:val="32"/>
          <w:szCs w:val="32"/>
        </w:rPr>
        <w:t>，及时将办理结果通过山东省政务服务网济宁市兖州区分厅向群众公示。</w:t>
      </w:r>
    </w:p>
    <w:p w:rsidR="00F9557E" w:rsidRDefault="00BC031E" w:rsidP="00D46ACE">
      <w:pPr>
        <w:spacing w:line="610" w:lineRule="exact"/>
        <w:ind w:rightChars="-50" w:right="-105" w:firstLineChars="200" w:firstLine="640"/>
        <w:rPr>
          <w:rFonts w:asciiTheme="minorEastAsia" w:eastAsiaTheme="minorEastAsia" w:hAnsiTheme="minorEastAsia" w:cstheme="minorEastAsia"/>
          <w:bCs/>
          <w:color w:val="000000"/>
          <w:sz w:val="32"/>
          <w:szCs w:val="32"/>
        </w:rPr>
      </w:pPr>
      <w:r>
        <w:rPr>
          <w:rFonts w:asciiTheme="minorEastAsia" w:eastAsiaTheme="minorEastAsia" w:hAnsiTheme="minorEastAsia" w:cstheme="minorEastAsia" w:hint="eastAsia"/>
          <w:bCs/>
          <w:color w:val="000000"/>
          <w:sz w:val="32"/>
          <w:szCs w:val="32"/>
        </w:rPr>
        <w:t>（五）监督保障情况</w:t>
      </w:r>
    </w:p>
    <w:p w:rsidR="00F9557E" w:rsidRDefault="00BC031E" w:rsidP="00D46ACE">
      <w:pPr>
        <w:spacing w:line="610" w:lineRule="exact"/>
        <w:ind w:rightChars="-50" w:right="-105" w:firstLineChars="200" w:firstLine="640"/>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成立由局主要负责人任组长，分管领导任副组长，局机关各科室负责人为成员的政务公开工作领导小组，统一负责局政府信息公开工作的组织实施。具体日常工作由局办公室主要负责，落实政府信息公开的各项要求，认真做好政府信息公开工作，牵头协调和监督检查，确保公开信息的准确性、权威性、完整性和时效性，做到领导、机构、人员</w:t>
      </w:r>
      <w:r>
        <w:rPr>
          <w:rFonts w:asciiTheme="minorEastAsia" w:eastAsiaTheme="minorEastAsia" w:hAnsiTheme="minorEastAsia" w:cstheme="minorEastAsia" w:hint="eastAsia"/>
          <w:color w:val="000000"/>
          <w:sz w:val="32"/>
          <w:szCs w:val="32"/>
        </w:rPr>
        <w:t>“三到位”。完善政务公开工作机制，优化制发公文的公开审批程序，健全信息公开审核制度和发布台账，对拟公开的政府信息进行严格依法审查。在符合保密要求的前提下，依法公开本机关</w:t>
      </w:r>
      <w:r>
        <w:rPr>
          <w:rFonts w:asciiTheme="minorEastAsia" w:eastAsiaTheme="minorEastAsia" w:hAnsiTheme="minorEastAsia" w:cstheme="minorEastAsia" w:hint="eastAsia"/>
          <w:color w:val="000000"/>
          <w:sz w:val="32"/>
          <w:szCs w:val="32"/>
        </w:rPr>
        <w:lastRenderedPageBreak/>
        <w:t>的政务信息，做好公开内容表述、公开时机、公开方式的研判，及时制定更新主动公开基本目录。</w:t>
      </w:r>
      <w:bookmarkStart w:id="0" w:name="_GoBack"/>
      <w:bookmarkEnd w:id="0"/>
    </w:p>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2435"/>
        <w:gridCol w:w="2133"/>
        <w:gridCol w:w="2216"/>
        <w:gridCol w:w="1989"/>
      </w:tblGrid>
      <w:tr w:rsidR="00F9557E">
        <w:trPr>
          <w:trHeight w:val="340"/>
          <w:jc w:val="center"/>
        </w:trPr>
        <w:tc>
          <w:tcPr>
            <w:tcW w:w="8773" w:type="dxa"/>
            <w:gridSpan w:val="4"/>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第二十条第（一）项</w:t>
            </w:r>
          </w:p>
        </w:tc>
      </w:tr>
      <w:tr w:rsidR="00F9557E">
        <w:trPr>
          <w:trHeight w:val="340"/>
          <w:jc w:val="center"/>
        </w:trPr>
        <w:tc>
          <w:tcPr>
            <w:tcW w:w="2435"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信息内容</w:t>
            </w:r>
          </w:p>
        </w:tc>
        <w:tc>
          <w:tcPr>
            <w:tcW w:w="2133"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本年制发件数</w:t>
            </w:r>
          </w:p>
        </w:tc>
        <w:tc>
          <w:tcPr>
            <w:tcW w:w="2216"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本年废止件数</w:t>
            </w:r>
          </w:p>
        </w:tc>
        <w:tc>
          <w:tcPr>
            <w:tcW w:w="1989"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现行有效件数</w:t>
            </w:r>
          </w:p>
        </w:tc>
      </w:tr>
      <w:tr w:rsidR="00F9557E">
        <w:trPr>
          <w:trHeight w:val="340"/>
          <w:jc w:val="center"/>
        </w:trPr>
        <w:tc>
          <w:tcPr>
            <w:tcW w:w="2435"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规章</w:t>
            </w:r>
          </w:p>
        </w:tc>
        <w:tc>
          <w:tcPr>
            <w:tcW w:w="2133"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0</w:t>
            </w:r>
          </w:p>
        </w:tc>
        <w:tc>
          <w:tcPr>
            <w:tcW w:w="2216"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0</w:t>
            </w:r>
          </w:p>
        </w:tc>
        <w:tc>
          <w:tcPr>
            <w:tcW w:w="1989"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0</w:t>
            </w:r>
          </w:p>
        </w:tc>
      </w:tr>
      <w:tr w:rsidR="00F9557E">
        <w:trPr>
          <w:trHeight w:val="340"/>
          <w:jc w:val="center"/>
        </w:trPr>
        <w:tc>
          <w:tcPr>
            <w:tcW w:w="2435"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行政规范性文件</w:t>
            </w:r>
          </w:p>
        </w:tc>
        <w:tc>
          <w:tcPr>
            <w:tcW w:w="2133"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0</w:t>
            </w:r>
          </w:p>
        </w:tc>
        <w:tc>
          <w:tcPr>
            <w:tcW w:w="2216"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0</w:t>
            </w:r>
          </w:p>
        </w:tc>
        <w:tc>
          <w:tcPr>
            <w:tcW w:w="1989"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0</w:t>
            </w:r>
          </w:p>
        </w:tc>
      </w:tr>
      <w:tr w:rsidR="00F9557E">
        <w:trPr>
          <w:trHeight w:val="340"/>
          <w:jc w:val="center"/>
        </w:trPr>
        <w:tc>
          <w:tcPr>
            <w:tcW w:w="8773" w:type="dxa"/>
            <w:gridSpan w:val="4"/>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第二十条第（五）项</w:t>
            </w:r>
          </w:p>
        </w:tc>
      </w:tr>
      <w:tr w:rsidR="00F9557E">
        <w:trPr>
          <w:trHeight w:val="340"/>
          <w:jc w:val="center"/>
        </w:trPr>
        <w:tc>
          <w:tcPr>
            <w:tcW w:w="2435"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信息内容</w:t>
            </w:r>
          </w:p>
        </w:tc>
        <w:tc>
          <w:tcPr>
            <w:tcW w:w="6338" w:type="dxa"/>
            <w:gridSpan w:val="3"/>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本年处理决定数量</w:t>
            </w:r>
          </w:p>
        </w:tc>
      </w:tr>
      <w:tr w:rsidR="00F9557E">
        <w:trPr>
          <w:trHeight w:val="340"/>
          <w:jc w:val="center"/>
        </w:trPr>
        <w:tc>
          <w:tcPr>
            <w:tcW w:w="2435"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行政许可</w:t>
            </w:r>
          </w:p>
        </w:tc>
        <w:tc>
          <w:tcPr>
            <w:tcW w:w="6338" w:type="dxa"/>
            <w:gridSpan w:val="3"/>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34988</w:t>
            </w:r>
          </w:p>
        </w:tc>
      </w:tr>
      <w:tr w:rsidR="00F9557E">
        <w:trPr>
          <w:trHeight w:val="340"/>
          <w:jc w:val="center"/>
        </w:trPr>
        <w:tc>
          <w:tcPr>
            <w:tcW w:w="8773" w:type="dxa"/>
            <w:gridSpan w:val="4"/>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第二十条第（六）项</w:t>
            </w:r>
          </w:p>
        </w:tc>
      </w:tr>
      <w:tr w:rsidR="00F9557E">
        <w:trPr>
          <w:trHeight w:val="340"/>
          <w:jc w:val="center"/>
        </w:trPr>
        <w:tc>
          <w:tcPr>
            <w:tcW w:w="2435"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信息内容</w:t>
            </w:r>
          </w:p>
        </w:tc>
        <w:tc>
          <w:tcPr>
            <w:tcW w:w="6338" w:type="dxa"/>
            <w:gridSpan w:val="3"/>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本年处理决定数量</w:t>
            </w:r>
          </w:p>
        </w:tc>
      </w:tr>
      <w:tr w:rsidR="00F9557E">
        <w:trPr>
          <w:trHeight w:val="340"/>
          <w:jc w:val="center"/>
        </w:trPr>
        <w:tc>
          <w:tcPr>
            <w:tcW w:w="2435"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行政处罚</w:t>
            </w:r>
          </w:p>
        </w:tc>
        <w:tc>
          <w:tcPr>
            <w:tcW w:w="6338" w:type="dxa"/>
            <w:gridSpan w:val="3"/>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0</w:t>
            </w:r>
          </w:p>
        </w:tc>
      </w:tr>
      <w:tr w:rsidR="00F9557E">
        <w:trPr>
          <w:trHeight w:val="340"/>
          <w:jc w:val="center"/>
        </w:trPr>
        <w:tc>
          <w:tcPr>
            <w:tcW w:w="2435"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行政强制</w:t>
            </w:r>
          </w:p>
        </w:tc>
        <w:tc>
          <w:tcPr>
            <w:tcW w:w="6338" w:type="dxa"/>
            <w:gridSpan w:val="3"/>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0</w:t>
            </w:r>
          </w:p>
        </w:tc>
      </w:tr>
      <w:tr w:rsidR="00F9557E">
        <w:trPr>
          <w:trHeight w:val="340"/>
          <w:jc w:val="center"/>
        </w:trPr>
        <w:tc>
          <w:tcPr>
            <w:tcW w:w="8773" w:type="dxa"/>
            <w:gridSpan w:val="4"/>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第二十条第（八）项</w:t>
            </w:r>
          </w:p>
        </w:tc>
      </w:tr>
      <w:tr w:rsidR="00F9557E">
        <w:trPr>
          <w:trHeight w:val="340"/>
          <w:jc w:val="center"/>
        </w:trPr>
        <w:tc>
          <w:tcPr>
            <w:tcW w:w="2435"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信息内容</w:t>
            </w:r>
          </w:p>
        </w:tc>
        <w:tc>
          <w:tcPr>
            <w:tcW w:w="6338" w:type="dxa"/>
            <w:gridSpan w:val="3"/>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本年收费金额（单位：万元）</w:t>
            </w:r>
          </w:p>
        </w:tc>
      </w:tr>
      <w:tr w:rsidR="00F9557E">
        <w:trPr>
          <w:trHeight w:val="340"/>
          <w:jc w:val="center"/>
        </w:trPr>
        <w:tc>
          <w:tcPr>
            <w:tcW w:w="2435" w:type="dxa"/>
            <w:shd w:val="clear" w:color="auto" w:fill="FFFFFF"/>
            <w:tcMar>
              <w:left w:w="57" w:type="dxa"/>
              <w:right w:w="57" w:type="dxa"/>
            </w:tcMar>
            <w:vAlign w:val="center"/>
          </w:tcPr>
          <w:p w:rsidR="00F9557E" w:rsidRDefault="00BC031E">
            <w:pPr>
              <w:widowControl/>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lang/>
              </w:rPr>
              <w:t>行政事业性收费</w:t>
            </w:r>
          </w:p>
        </w:tc>
        <w:tc>
          <w:tcPr>
            <w:tcW w:w="6338" w:type="dxa"/>
            <w:gridSpan w:val="3"/>
            <w:shd w:val="clear" w:color="auto" w:fill="FFFFFF"/>
            <w:tcMar>
              <w:left w:w="57" w:type="dxa"/>
              <w:right w:w="57" w:type="dxa"/>
            </w:tcMar>
            <w:vAlign w:val="center"/>
          </w:tcPr>
          <w:p w:rsidR="00F9557E" w:rsidRDefault="00BC031E">
            <w:pPr>
              <w:spacing w:line="340" w:lineRule="exact"/>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0</w:t>
            </w:r>
          </w:p>
        </w:tc>
      </w:tr>
    </w:tbl>
    <w:p w:rsidR="00F9557E" w:rsidRDefault="00BC031E" w:rsidP="00D46ACE">
      <w:pPr>
        <w:spacing w:beforeLines="10" w:afterLines="10" w:line="600" w:lineRule="exact"/>
        <w:ind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68"/>
        <w:gridCol w:w="942"/>
        <w:gridCol w:w="2878"/>
        <w:gridCol w:w="791"/>
        <w:gridCol w:w="599"/>
        <w:gridCol w:w="590"/>
        <w:gridCol w:w="598"/>
        <w:gridCol w:w="571"/>
        <w:gridCol w:w="559"/>
        <w:gridCol w:w="521"/>
      </w:tblGrid>
      <w:tr w:rsidR="00F9557E">
        <w:trPr>
          <w:jc w:val="center"/>
        </w:trPr>
        <w:tc>
          <w:tcPr>
            <w:tcW w:w="4588" w:type="dxa"/>
            <w:gridSpan w:val="3"/>
            <w:vMerge w:val="restart"/>
            <w:tcMar>
              <w:left w:w="108" w:type="dxa"/>
              <w:right w:w="108"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（本列数据的勾稽关系为：第一项加第二项之和，等于第三项加第四项之和）</w:t>
            </w:r>
          </w:p>
        </w:tc>
        <w:tc>
          <w:tcPr>
            <w:tcW w:w="4229" w:type="dxa"/>
            <w:gridSpan w:val="7"/>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申请人情况</w:t>
            </w:r>
          </w:p>
        </w:tc>
      </w:tr>
      <w:tr w:rsidR="00F9557E">
        <w:trPr>
          <w:jc w:val="center"/>
        </w:trPr>
        <w:tc>
          <w:tcPr>
            <w:tcW w:w="4588" w:type="dxa"/>
            <w:gridSpan w:val="3"/>
            <w:vMerge/>
            <w:tcMar>
              <w:left w:w="108" w:type="dxa"/>
              <w:right w:w="108" w:type="dxa"/>
            </w:tcMar>
            <w:vAlign w:val="center"/>
          </w:tcPr>
          <w:p w:rsidR="00F9557E" w:rsidRDefault="00F9557E">
            <w:pPr>
              <w:spacing w:line="300" w:lineRule="exact"/>
              <w:jc w:val="center"/>
              <w:rPr>
                <w:rFonts w:asciiTheme="minorEastAsia" w:eastAsiaTheme="minorEastAsia" w:hAnsiTheme="minorEastAsia" w:cstheme="minorEastAsia"/>
                <w:bCs/>
                <w:szCs w:val="21"/>
              </w:rPr>
            </w:pPr>
          </w:p>
        </w:tc>
        <w:tc>
          <w:tcPr>
            <w:tcW w:w="791" w:type="dxa"/>
            <w:vMerge w:val="restart"/>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自然人</w:t>
            </w:r>
          </w:p>
        </w:tc>
        <w:tc>
          <w:tcPr>
            <w:tcW w:w="2917" w:type="dxa"/>
            <w:gridSpan w:val="5"/>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法人或其他组织</w:t>
            </w:r>
          </w:p>
        </w:tc>
        <w:tc>
          <w:tcPr>
            <w:tcW w:w="521" w:type="dxa"/>
            <w:vMerge w:val="restart"/>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总计</w:t>
            </w:r>
          </w:p>
        </w:tc>
      </w:tr>
      <w:tr w:rsidR="00F9557E">
        <w:trPr>
          <w:jc w:val="center"/>
        </w:trPr>
        <w:tc>
          <w:tcPr>
            <w:tcW w:w="4588" w:type="dxa"/>
            <w:gridSpan w:val="3"/>
            <w:vMerge/>
            <w:tcMar>
              <w:left w:w="108" w:type="dxa"/>
              <w:right w:w="108"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791"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59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商业</w:t>
            </w:r>
          </w:p>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企业</w:t>
            </w:r>
          </w:p>
        </w:tc>
        <w:tc>
          <w:tcPr>
            <w:tcW w:w="590"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科研</w:t>
            </w:r>
          </w:p>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机构</w:t>
            </w:r>
          </w:p>
        </w:tc>
        <w:tc>
          <w:tcPr>
            <w:tcW w:w="598"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社会公益组织</w:t>
            </w:r>
          </w:p>
        </w:tc>
        <w:tc>
          <w:tcPr>
            <w:tcW w:w="57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法律服务机构</w:t>
            </w:r>
          </w:p>
        </w:tc>
        <w:tc>
          <w:tcPr>
            <w:tcW w:w="55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其他</w:t>
            </w:r>
          </w:p>
        </w:tc>
        <w:tc>
          <w:tcPr>
            <w:tcW w:w="521"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r>
      <w:tr w:rsidR="00F9557E">
        <w:trPr>
          <w:trHeight w:val="424"/>
          <w:jc w:val="center"/>
        </w:trPr>
        <w:tc>
          <w:tcPr>
            <w:tcW w:w="4588" w:type="dxa"/>
            <w:gridSpan w:val="3"/>
            <w:tcMar>
              <w:left w:w="57" w:type="dxa"/>
              <w:right w:w="57" w:type="dxa"/>
            </w:tcMar>
            <w:vAlign w:val="cente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一、本年新收政府信息公开申请数量</w:t>
            </w:r>
          </w:p>
        </w:tc>
        <w:tc>
          <w:tcPr>
            <w:tcW w:w="79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1</w:t>
            </w:r>
          </w:p>
        </w:tc>
        <w:tc>
          <w:tcPr>
            <w:tcW w:w="59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1</w:t>
            </w:r>
          </w:p>
        </w:tc>
      </w:tr>
      <w:tr w:rsidR="00F9557E">
        <w:trPr>
          <w:trHeight w:val="396"/>
          <w:jc w:val="center"/>
        </w:trPr>
        <w:tc>
          <w:tcPr>
            <w:tcW w:w="4588" w:type="dxa"/>
            <w:gridSpan w:val="3"/>
            <w:tcMar>
              <w:left w:w="57" w:type="dxa"/>
              <w:right w:w="57" w:type="dxa"/>
            </w:tcMar>
            <w:vAlign w:val="cente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二、上年结转政府信息公开申请数量</w:t>
            </w:r>
          </w:p>
        </w:tc>
        <w:tc>
          <w:tcPr>
            <w:tcW w:w="79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0</w:t>
            </w:r>
          </w:p>
        </w:tc>
        <w:tc>
          <w:tcPr>
            <w:tcW w:w="59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0</w:t>
            </w:r>
          </w:p>
        </w:tc>
      </w:tr>
      <w:tr w:rsidR="00F9557E">
        <w:trPr>
          <w:jc w:val="center"/>
        </w:trPr>
        <w:tc>
          <w:tcPr>
            <w:tcW w:w="768" w:type="dxa"/>
            <w:vMerge w:val="restart"/>
            <w:tcMar>
              <w:left w:w="57" w:type="dxa"/>
              <w:right w:w="57" w:type="dxa"/>
            </w:tcMar>
            <w:vAlign w:val="cente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三、本年度办理结果</w:t>
            </w:r>
          </w:p>
        </w:tc>
        <w:tc>
          <w:tcPr>
            <w:tcW w:w="3820" w:type="dxa"/>
            <w:gridSpan w:val="2"/>
            <w:tcMar>
              <w:left w:w="57" w:type="dxa"/>
              <w:right w:w="57" w:type="dxa"/>
            </w:tcMar>
            <w:vAlign w:val="cente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（一）予以公开</w:t>
            </w:r>
          </w:p>
        </w:tc>
        <w:tc>
          <w:tcPr>
            <w:tcW w:w="79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1</w:t>
            </w:r>
          </w:p>
        </w:tc>
        <w:tc>
          <w:tcPr>
            <w:tcW w:w="59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1</w:t>
            </w:r>
          </w:p>
        </w:tc>
      </w:tr>
      <w:tr w:rsidR="00F9557E">
        <w:trPr>
          <w:trHeight w:val="708"/>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3820" w:type="dxa"/>
            <w:gridSpan w:val="2"/>
            <w:tcMar>
              <w:left w:w="57" w:type="dxa"/>
              <w:right w:w="57" w:type="dxa"/>
            </w:tcMar>
            <w:vAlign w:val="cente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（二）部分公开（区分处理的，只计这一情形，不计其他情形）</w:t>
            </w:r>
          </w:p>
        </w:tc>
        <w:tc>
          <w:tcPr>
            <w:tcW w:w="79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0</w:t>
            </w:r>
          </w:p>
        </w:tc>
        <w:tc>
          <w:tcPr>
            <w:tcW w:w="59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F9557E">
            <w:pPr>
              <w:widowControl/>
              <w:spacing w:line="300" w:lineRule="exact"/>
              <w:jc w:val="center"/>
              <w:rPr>
                <w:rFonts w:asciiTheme="minorEastAsia" w:eastAsiaTheme="minorEastAsia" w:hAnsiTheme="minorEastAsia" w:cstheme="minorEastAsia"/>
                <w:bCs/>
                <w:szCs w:val="21"/>
                <w:lang/>
              </w:rPr>
            </w:pPr>
          </w:p>
          <w:p w:rsidR="00F9557E" w:rsidRDefault="00BC031E">
            <w:pPr>
              <w:widowControl/>
              <w:spacing w:line="300" w:lineRule="exact"/>
              <w:jc w:val="center"/>
              <w:rPr>
                <w:rFonts w:asciiTheme="minorEastAsia" w:eastAsiaTheme="minorEastAsia" w:hAnsiTheme="minorEastAsia" w:cstheme="minorEastAsia"/>
                <w:bCs/>
                <w:szCs w:val="21"/>
                <w:lang/>
              </w:rPr>
            </w:pPr>
            <w:r>
              <w:rPr>
                <w:rFonts w:asciiTheme="minorEastAsia" w:eastAsiaTheme="minorEastAsia" w:hAnsiTheme="minorEastAsia" w:cstheme="minorEastAsia" w:hint="eastAsia"/>
                <w:bCs/>
                <w:szCs w:val="21"/>
                <w:lang/>
              </w:rPr>
              <w:t>0</w:t>
            </w:r>
          </w:p>
        </w:tc>
      </w:tr>
      <w:tr w:rsidR="00F9557E">
        <w:trPr>
          <w:trHeight w:val="340"/>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val="restart"/>
            <w:tcMar>
              <w:left w:w="57" w:type="dxa"/>
              <w:right w:w="57" w:type="dxa"/>
            </w:tcMar>
            <w:vAlign w:val="cente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（三）不予公开</w:t>
            </w:r>
          </w:p>
        </w:tc>
        <w:tc>
          <w:tcPr>
            <w:tcW w:w="2878" w:type="dxa"/>
            <w:tcMar>
              <w:left w:w="57" w:type="dxa"/>
              <w:right w:w="57" w:type="dxa"/>
            </w:tcMa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1.</w:t>
            </w:r>
            <w:r>
              <w:rPr>
                <w:rFonts w:asciiTheme="minorEastAsia" w:eastAsiaTheme="minorEastAsia" w:hAnsiTheme="minorEastAsia" w:cstheme="minorEastAsia" w:hint="eastAsia"/>
                <w:bCs/>
                <w:szCs w:val="21"/>
                <w:lang/>
              </w:rPr>
              <w:t>属于国家秘密</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trHeight w:val="340"/>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2878" w:type="dxa"/>
            <w:tcMar>
              <w:left w:w="57" w:type="dxa"/>
              <w:right w:w="57" w:type="dxa"/>
            </w:tcMa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2.</w:t>
            </w:r>
            <w:r>
              <w:rPr>
                <w:rFonts w:asciiTheme="minorEastAsia" w:eastAsiaTheme="minorEastAsia" w:hAnsiTheme="minorEastAsia" w:cstheme="minorEastAsia" w:hint="eastAsia"/>
                <w:bCs/>
                <w:szCs w:val="21"/>
                <w:lang/>
              </w:rPr>
              <w:t>其他法律行政法规禁止公开</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trHeight w:val="340"/>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2878" w:type="dxa"/>
            <w:tcMar>
              <w:left w:w="57" w:type="dxa"/>
              <w:right w:w="57" w:type="dxa"/>
            </w:tcMa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3.</w:t>
            </w:r>
            <w:r>
              <w:rPr>
                <w:rFonts w:asciiTheme="minorEastAsia" w:eastAsiaTheme="minorEastAsia" w:hAnsiTheme="minorEastAsia" w:cstheme="minorEastAsia" w:hint="eastAsia"/>
                <w:bCs/>
                <w:szCs w:val="21"/>
                <w:lang/>
              </w:rPr>
              <w:t>危及“三安全一稳定”</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trHeight w:val="340"/>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2878" w:type="dxa"/>
            <w:tcMar>
              <w:left w:w="57" w:type="dxa"/>
              <w:right w:w="57" w:type="dxa"/>
            </w:tcMa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4.</w:t>
            </w:r>
            <w:r>
              <w:rPr>
                <w:rFonts w:asciiTheme="minorEastAsia" w:eastAsiaTheme="minorEastAsia" w:hAnsiTheme="minorEastAsia" w:cstheme="minorEastAsia" w:hint="eastAsia"/>
                <w:bCs/>
                <w:szCs w:val="21"/>
                <w:lang/>
              </w:rPr>
              <w:t>保护第三方合法权益</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trHeight w:val="340"/>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2878" w:type="dxa"/>
            <w:tcMar>
              <w:left w:w="57" w:type="dxa"/>
              <w:right w:w="57" w:type="dxa"/>
            </w:tcMa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5.</w:t>
            </w:r>
            <w:r>
              <w:rPr>
                <w:rFonts w:asciiTheme="minorEastAsia" w:eastAsiaTheme="minorEastAsia" w:hAnsiTheme="minorEastAsia" w:cstheme="minorEastAsia" w:hint="eastAsia"/>
                <w:bCs/>
                <w:szCs w:val="21"/>
                <w:lang/>
              </w:rPr>
              <w:t>属于三类内部事务信息</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trHeight w:val="340"/>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2878" w:type="dxa"/>
            <w:tcMar>
              <w:left w:w="57" w:type="dxa"/>
              <w:right w:w="57" w:type="dxa"/>
            </w:tcMa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6.</w:t>
            </w:r>
            <w:r>
              <w:rPr>
                <w:rFonts w:asciiTheme="minorEastAsia" w:eastAsiaTheme="minorEastAsia" w:hAnsiTheme="minorEastAsia" w:cstheme="minorEastAsia" w:hint="eastAsia"/>
                <w:bCs/>
                <w:szCs w:val="21"/>
                <w:lang/>
              </w:rPr>
              <w:t>属于四类过程性信息</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trHeight w:val="340"/>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2878" w:type="dxa"/>
            <w:tcMar>
              <w:left w:w="57" w:type="dxa"/>
              <w:right w:w="57" w:type="dxa"/>
            </w:tcMa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7.</w:t>
            </w:r>
            <w:r>
              <w:rPr>
                <w:rFonts w:asciiTheme="minorEastAsia" w:eastAsiaTheme="minorEastAsia" w:hAnsiTheme="minorEastAsia" w:cstheme="minorEastAsia" w:hint="eastAsia"/>
                <w:bCs/>
                <w:szCs w:val="21"/>
                <w:lang/>
              </w:rPr>
              <w:t>属于行政执法案卷</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trHeight w:val="340"/>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2878" w:type="dxa"/>
            <w:tcMar>
              <w:left w:w="57" w:type="dxa"/>
              <w:right w:w="57" w:type="dxa"/>
            </w:tcMa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8.</w:t>
            </w:r>
            <w:r>
              <w:rPr>
                <w:rFonts w:asciiTheme="minorEastAsia" w:eastAsiaTheme="minorEastAsia" w:hAnsiTheme="minorEastAsia" w:cstheme="minorEastAsia" w:hint="eastAsia"/>
                <w:bCs/>
                <w:szCs w:val="21"/>
                <w:lang/>
              </w:rPr>
              <w:t>属于行政查询事项</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trHeight w:val="340"/>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val="restart"/>
            <w:tcMar>
              <w:left w:w="57" w:type="dxa"/>
              <w:right w:w="57" w:type="dxa"/>
            </w:tcMar>
            <w:vAlign w:val="cente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（四）无</w:t>
            </w:r>
            <w:r>
              <w:rPr>
                <w:rFonts w:asciiTheme="minorEastAsia" w:eastAsiaTheme="minorEastAsia" w:hAnsiTheme="minorEastAsia" w:cstheme="minorEastAsia" w:hint="eastAsia"/>
                <w:bCs/>
                <w:szCs w:val="21"/>
                <w:lang/>
              </w:rPr>
              <w:lastRenderedPageBreak/>
              <w:t>法提供</w:t>
            </w:r>
          </w:p>
        </w:tc>
        <w:tc>
          <w:tcPr>
            <w:tcW w:w="2878" w:type="dxa"/>
            <w:tcMar>
              <w:left w:w="57" w:type="dxa"/>
              <w:right w:w="57" w:type="dxa"/>
            </w:tcMa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lastRenderedPageBreak/>
              <w:t>1.</w:t>
            </w:r>
            <w:r>
              <w:rPr>
                <w:rFonts w:asciiTheme="minorEastAsia" w:eastAsiaTheme="minorEastAsia" w:hAnsiTheme="minorEastAsia" w:cstheme="minorEastAsia" w:hint="eastAsia"/>
                <w:bCs/>
                <w:szCs w:val="21"/>
                <w:lang/>
              </w:rPr>
              <w:t>本机关不掌握相关政府信息</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trHeight w:val="340"/>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2878" w:type="dxa"/>
            <w:tcMar>
              <w:left w:w="57" w:type="dxa"/>
              <w:right w:w="57" w:type="dxa"/>
            </w:tcMa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2.</w:t>
            </w:r>
            <w:r>
              <w:rPr>
                <w:rFonts w:asciiTheme="minorEastAsia" w:eastAsiaTheme="minorEastAsia" w:hAnsiTheme="minorEastAsia" w:cstheme="minorEastAsia" w:hint="eastAsia"/>
                <w:bCs/>
                <w:szCs w:val="21"/>
                <w:lang/>
              </w:rPr>
              <w:t>没有现成信息需要另行制作</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trHeight w:val="340"/>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2878" w:type="dxa"/>
            <w:tcMar>
              <w:left w:w="57" w:type="dxa"/>
              <w:right w:w="57" w:type="dxa"/>
            </w:tcMa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3.</w:t>
            </w:r>
            <w:r>
              <w:rPr>
                <w:rFonts w:asciiTheme="minorEastAsia" w:eastAsiaTheme="minorEastAsia" w:hAnsiTheme="minorEastAsia" w:cstheme="minorEastAsia" w:hint="eastAsia"/>
                <w:bCs/>
                <w:szCs w:val="21"/>
                <w:lang/>
              </w:rPr>
              <w:t>补正后申请内容仍不明确</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jc w:val="center"/>
        </w:trPr>
        <w:tc>
          <w:tcPr>
            <w:tcW w:w="768" w:type="dxa"/>
            <w:vMerge w:val="restart"/>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val="restart"/>
            <w:tcMar>
              <w:left w:w="57" w:type="dxa"/>
              <w:right w:w="57" w:type="dxa"/>
            </w:tcMar>
            <w:vAlign w:val="cente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（五）不予处理</w:t>
            </w:r>
          </w:p>
        </w:tc>
        <w:tc>
          <w:tcPr>
            <w:tcW w:w="2878" w:type="dxa"/>
            <w:tcMar>
              <w:left w:w="57" w:type="dxa"/>
              <w:right w:w="57" w:type="dxa"/>
            </w:tcMa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1.</w:t>
            </w:r>
            <w:r>
              <w:rPr>
                <w:rFonts w:asciiTheme="minorEastAsia" w:eastAsiaTheme="minorEastAsia" w:hAnsiTheme="minorEastAsia" w:cstheme="minorEastAsia" w:hint="eastAsia"/>
                <w:bCs/>
                <w:szCs w:val="21"/>
                <w:lang/>
              </w:rPr>
              <w:t>信访举报投诉类申请</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2878" w:type="dxa"/>
            <w:tcMar>
              <w:left w:w="57" w:type="dxa"/>
              <w:right w:w="57" w:type="dxa"/>
            </w:tcMa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2.</w:t>
            </w:r>
            <w:r>
              <w:rPr>
                <w:rFonts w:asciiTheme="minorEastAsia" w:eastAsiaTheme="minorEastAsia" w:hAnsiTheme="minorEastAsia" w:cstheme="minorEastAsia" w:hint="eastAsia"/>
                <w:bCs/>
                <w:szCs w:val="21"/>
                <w:lang/>
              </w:rPr>
              <w:t>重复申请</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2878" w:type="dxa"/>
            <w:tcMar>
              <w:left w:w="57" w:type="dxa"/>
              <w:right w:w="57" w:type="dxa"/>
            </w:tcMa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3.</w:t>
            </w:r>
            <w:r>
              <w:rPr>
                <w:rFonts w:asciiTheme="minorEastAsia" w:eastAsiaTheme="minorEastAsia" w:hAnsiTheme="minorEastAsia" w:cstheme="minorEastAsia" w:hint="eastAsia"/>
                <w:bCs/>
                <w:szCs w:val="21"/>
                <w:lang/>
              </w:rPr>
              <w:t>要求提供公开出版物</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2878" w:type="dxa"/>
            <w:tcMar>
              <w:left w:w="57" w:type="dxa"/>
              <w:right w:w="57" w:type="dxa"/>
            </w:tcMa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4.</w:t>
            </w:r>
            <w:r>
              <w:rPr>
                <w:rFonts w:asciiTheme="minorEastAsia" w:eastAsiaTheme="minorEastAsia" w:hAnsiTheme="minorEastAsia" w:cstheme="minorEastAsia" w:hint="eastAsia"/>
                <w:bCs/>
                <w:szCs w:val="21"/>
                <w:lang/>
              </w:rPr>
              <w:t>无正当理由大量反复申请</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trHeight w:val="779"/>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2878" w:type="dxa"/>
            <w:tcMar>
              <w:left w:w="57" w:type="dxa"/>
              <w:right w:w="57" w:type="dxa"/>
            </w:tcMar>
            <w:vAlign w:val="center"/>
          </w:tcPr>
          <w:p w:rsidR="00F9557E" w:rsidRDefault="00BC031E">
            <w:pPr>
              <w:widowControl/>
              <w:spacing w:line="300" w:lineRule="exac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5.</w:t>
            </w:r>
            <w:r>
              <w:rPr>
                <w:rFonts w:asciiTheme="minorEastAsia" w:eastAsiaTheme="minorEastAsia" w:hAnsiTheme="minorEastAsia" w:cstheme="minorEastAsia" w:hint="eastAsia"/>
                <w:bCs/>
                <w:szCs w:val="21"/>
                <w:lang/>
              </w:rPr>
              <w:t>要求行政机关确认或重新出具已获取信息</w:t>
            </w:r>
          </w:p>
        </w:tc>
        <w:tc>
          <w:tcPr>
            <w:tcW w:w="79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val="restart"/>
            <w:tcMar>
              <w:left w:w="57" w:type="dxa"/>
              <w:right w:w="57" w:type="dxa"/>
            </w:tcMar>
            <w:vAlign w:val="cente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（六）其他处理</w:t>
            </w:r>
          </w:p>
        </w:tc>
        <w:tc>
          <w:tcPr>
            <w:tcW w:w="2878" w:type="dxa"/>
            <w:tcMar>
              <w:left w:w="57" w:type="dxa"/>
              <w:right w:w="57" w:type="dxa"/>
            </w:tcMar>
            <w:vAlign w:val="center"/>
          </w:tcPr>
          <w:p w:rsidR="00F9557E" w:rsidRDefault="00BC031E">
            <w:pPr>
              <w:widowControl/>
              <w:spacing w:line="300" w:lineRule="exac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1.</w:t>
            </w:r>
            <w:r>
              <w:rPr>
                <w:rFonts w:asciiTheme="minorEastAsia" w:eastAsiaTheme="minorEastAsia" w:hAnsiTheme="minorEastAsia" w:cstheme="minorEastAsia" w:hint="eastAsia"/>
                <w:bCs/>
                <w:szCs w:val="21"/>
                <w:lang/>
              </w:rPr>
              <w:t>申请人无正当理由逾期不补正、行政机关不再处理其政府信息公开申请</w:t>
            </w:r>
          </w:p>
        </w:tc>
        <w:tc>
          <w:tcPr>
            <w:tcW w:w="79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2878" w:type="dxa"/>
            <w:tcMar>
              <w:left w:w="57" w:type="dxa"/>
              <w:right w:w="57" w:type="dxa"/>
            </w:tcMar>
            <w:vAlign w:val="center"/>
          </w:tcPr>
          <w:p w:rsidR="00F9557E" w:rsidRDefault="00BC031E">
            <w:pPr>
              <w:widowControl/>
              <w:spacing w:line="300" w:lineRule="exac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2.</w:t>
            </w:r>
            <w:r>
              <w:rPr>
                <w:rFonts w:asciiTheme="minorEastAsia" w:eastAsiaTheme="minorEastAsia" w:hAnsiTheme="minorEastAsia" w:cstheme="minorEastAsia" w:hint="eastAsia"/>
                <w:bCs/>
                <w:szCs w:val="21"/>
                <w:lang/>
              </w:rPr>
              <w:t>申请人逾期未按收费通知要求缴纳费用、行政机关不再处理其政府信息公开申请</w:t>
            </w:r>
          </w:p>
        </w:tc>
        <w:tc>
          <w:tcPr>
            <w:tcW w:w="79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942"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2878" w:type="dxa"/>
            <w:tcMar>
              <w:left w:w="57" w:type="dxa"/>
              <w:right w:w="57" w:type="dxa"/>
            </w:tcMar>
            <w:vAlign w:val="cente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3.</w:t>
            </w:r>
            <w:r>
              <w:rPr>
                <w:rFonts w:asciiTheme="minorEastAsia" w:eastAsiaTheme="minorEastAsia" w:hAnsiTheme="minorEastAsia" w:cstheme="minorEastAsia" w:hint="eastAsia"/>
                <w:bCs/>
                <w:szCs w:val="21"/>
                <w:lang/>
              </w:rPr>
              <w:t>其他</w:t>
            </w:r>
          </w:p>
        </w:tc>
        <w:tc>
          <w:tcPr>
            <w:tcW w:w="79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r>
      <w:tr w:rsidR="00F9557E">
        <w:trPr>
          <w:jc w:val="center"/>
        </w:trPr>
        <w:tc>
          <w:tcPr>
            <w:tcW w:w="768" w:type="dxa"/>
            <w:vMerge/>
            <w:tcMar>
              <w:left w:w="57" w:type="dxa"/>
              <w:right w:w="57" w:type="dxa"/>
            </w:tcMar>
            <w:vAlign w:val="center"/>
          </w:tcPr>
          <w:p w:rsidR="00F9557E" w:rsidRDefault="00F9557E">
            <w:pPr>
              <w:spacing w:line="300" w:lineRule="exact"/>
              <w:rPr>
                <w:rFonts w:asciiTheme="minorEastAsia" w:eastAsiaTheme="minorEastAsia" w:hAnsiTheme="minorEastAsia" w:cstheme="minorEastAsia"/>
                <w:bCs/>
                <w:szCs w:val="21"/>
              </w:rPr>
            </w:pPr>
          </w:p>
        </w:tc>
        <w:tc>
          <w:tcPr>
            <w:tcW w:w="3820" w:type="dxa"/>
            <w:gridSpan w:val="2"/>
            <w:tcMar>
              <w:left w:w="57" w:type="dxa"/>
              <w:right w:w="57" w:type="dxa"/>
            </w:tcMar>
            <w:vAlign w:val="cente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（七）总计</w:t>
            </w:r>
          </w:p>
        </w:tc>
        <w:tc>
          <w:tcPr>
            <w:tcW w:w="79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1</w:t>
            </w:r>
          </w:p>
        </w:tc>
        <w:tc>
          <w:tcPr>
            <w:tcW w:w="59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1</w:t>
            </w:r>
          </w:p>
        </w:tc>
      </w:tr>
      <w:tr w:rsidR="00F9557E">
        <w:trPr>
          <w:jc w:val="center"/>
        </w:trPr>
        <w:tc>
          <w:tcPr>
            <w:tcW w:w="4588" w:type="dxa"/>
            <w:gridSpan w:val="3"/>
            <w:tcMar>
              <w:left w:w="57" w:type="dxa"/>
              <w:right w:w="57" w:type="dxa"/>
            </w:tcMar>
            <w:vAlign w:val="center"/>
          </w:tcPr>
          <w:p w:rsidR="00F9557E" w:rsidRDefault="00BC031E">
            <w:pPr>
              <w:widowControl/>
              <w:spacing w:line="300" w:lineRule="exact"/>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四、结转下年度继续办理</w:t>
            </w:r>
          </w:p>
        </w:tc>
        <w:tc>
          <w:tcPr>
            <w:tcW w:w="79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0</w:t>
            </w:r>
          </w:p>
        </w:tc>
        <w:tc>
          <w:tcPr>
            <w:tcW w:w="59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0"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98"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71"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59" w:type="dxa"/>
            <w:tcMar>
              <w:left w:w="57" w:type="dxa"/>
              <w:right w:w="57" w:type="dxa"/>
            </w:tcMar>
            <w:vAlign w:val="center"/>
          </w:tcPr>
          <w:p w:rsidR="00F9557E" w:rsidRDefault="00BC031E">
            <w:pPr>
              <w:widowControl/>
              <w:spacing w:line="30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 </w:t>
            </w:r>
          </w:p>
        </w:tc>
        <w:tc>
          <w:tcPr>
            <w:tcW w:w="521" w:type="dxa"/>
            <w:tcMar>
              <w:left w:w="57" w:type="dxa"/>
              <w:right w:w="57" w:type="dxa"/>
            </w:tcMar>
          </w:tcPr>
          <w:p w:rsidR="00F9557E" w:rsidRDefault="00BC031E">
            <w:pPr>
              <w:spacing w:line="300" w:lineRule="exac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 0</w:t>
            </w:r>
          </w:p>
        </w:tc>
      </w:tr>
    </w:tbl>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四、政府信息公开行政复议、行政诉讼情况</w:t>
      </w:r>
    </w:p>
    <w:tbl>
      <w:tblPr>
        <w:tblW w:w="881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15"/>
        <w:gridCol w:w="621"/>
        <w:gridCol w:w="600"/>
        <w:gridCol w:w="591"/>
        <w:gridCol w:w="461"/>
        <w:gridCol w:w="649"/>
        <w:gridCol w:w="649"/>
        <w:gridCol w:w="650"/>
        <w:gridCol w:w="636"/>
        <w:gridCol w:w="426"/>
        <w:gridCol w:w="650"/>
        <w:gridCol w:w="650"/>
        <w:gridCol w:w="650"/>
        <w:gridCol w:w="555"/>
        <w:gridCol w:w="407"/>
      </w:tblGrid>
      <w:tr w:rsidR="00F9557E">
        <w:trPr>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行政诉讼</w:t>
            </w:r>
          </w:p>
        </w:tc>
      </w:tr>
      <w:tr w:rsidR="00F9557E">
        <w:trPr>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lang/>
              </w:rPr>
            </w:pPr>
            <w:r>
              <w:rPr>
                <w:rFonts w:asciiTheme="minorEastAsia" w:eastAsiaTheme="minorEastAsia" w:hAnsiTheme="minorEastAsia" w:cstheme="minorEastAsia" w:hint="eastAsia"/>
                <w:bCs/>
                <w:szCs w:val="21"/>
                <w:lang/>
              </w:rPr>
              <w:t>结果</w:t>
            </w:r>
          </w:p>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其他</w:t>
            </w:r>
            <w:r>
              <w:rPr>
                <w:rFonts w:asciiTheme="minorEastAsia" w:eastAsiaTheme="minorEastAsia" w:hAnsiTheme="minorEastAsia" w:cstheme="minorEastAsia" w:hint="eastAsia"/>
                <w:bCs/>
                <w:szCs w:val="21"/>
                <w:lang/>
              </w:rPr>
              <w:br/>
            </w:r>
            <w:r>
              <w:rPr>
                <w:rFonts w:asciiTheme="minorEastAsia" w:eastAsiaTheme="minorEastAsia" w:hAnsiTheme="minorEastAsia" w:cstheme="minorEastAsia" w:hint="eastAsia"/>
                <w:bCs/>
                <w:szCs w:val="21"/>
                <w:lang/>
              </w:rPr>
              <w:t>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尚未</w:t>
            </w:r>
            <w:r>
              <w:rPr>
                <w:rFonts w:asciiTheme="minorEastAsia" w:eastAsiaTheme="minorEastAsia" w:hAnsiTheme="minorEastAsia" w:cstheme="minorEastAsia" w:hint="eastAsia"/>
                <w:bCs/>
                <w:szCs w:val="21"/>
                <w:lang/>
              </w:rPr>
              <w:br/>
            </w:r>
            <w:r>
              <w:rPr>
                <w:rFonts w:asciiTheme="minorEastAsia" w:eastAsiaTheme="minorEastAsia" w:hAnsiTheme="minorEastAsia" w:cstheme="minorEastAsia" w:hint="eastAsia"/>
                <w:bCs/>
                <w:szCs w:val="21"/>
                <w:lang/>
              </w:rPr>
              <w:t>审结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复议后起诉</w:t>
            </w:r>
          </w:p>
        </w:tc>
      </w:tr>
      <w:tr w:rsidR="00F9557E">
        <w:trPr>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rsidR="00F9557E" w:rsidRDefault="00F9557E" w:rsidP="00D46ACE">
            <w:pPr>
              <w:spacing w:line="340" w:lineRule="exact"/>
              <w:ind w:leftChars="-20" w:left="-42" w:rightChars="-20" w:right="-42"/>
              <w:rPr>
                <w:rFonts w:asciiTheme="minorEastAsia" w:eastAsiaTheme="minorEastAsia" w:hAnsiTheme="minorEastAsia" w:cstheme="minorEastAsia"/>
                <w:bCs/>
                <w:szCs w:val="21"/>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rsidR="00F9557E" w:rsidRDefault="00F9557E" w:rsidP="00D46ACE">
            <w:pPr>
              <w:spacing w:line="340" w:lineRule="exact"/>
              <w:ind w:leftChars="-20" w:left="-42" w:rightChars="-20" w:right="-42"/>
              <w:rPr>
                <w:rFonts w:asciiTheme="minorEastAsia" w:eastAsiaTheme="minorEastAsia" w:hAnsiTheme="minorEastAsia" w:cstheme="minorEastAsia"/>
                <w:bCs/>
                <w:szCs w:val="21"/>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F9557E" w:rsidP="00D46ACE">
            <w:pPr>
              <w:spacing w:line="340" w:lineRule="exact"/>
              <w:ind w:leftChars="-20" w:left="-42" w:rightChars="-20" w:right="-42"/>
              <w:rPr>
                <w:rFonts w:asciiTheme="minorEastAsia" w:eastAsiaTheme="minorEastAsia" w:hAnsiTheme="minorEastAsia" w:cstheme="minorEastAsia"/>
                <w:bCs/>
                <w:szCs w:val="21"/>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F9557E" w:rsidP="00D46ACE">
            <w:pPr>
              <w:spacing w:line="340" w:lineRule="exact"/>
              <w:ind w:leftChars="-20" w:left="-42" w:rightChars="-20" w:right="-42"/>
              <w:rPr>
                <w:rFonts w:asciiTheme="minorEastAsia" w:eastAsiaTheme="minorEastAsia" w:hAnsiTheme="minorEastAsia" w:cstheme="minorEastAsia"/>
                <w:bCs/>
                <w:szCs w:val="21"/>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F9557E" w:rsidP="00D46ACE">
            <w:pPr>
              <w:spacing w:line="340" w:lineRule="exact"/>
              <w:ind w:leftChars="-20" w:left="-42" w:rightChars="-20" w:right="-42"/>
              <w:rPr>
                <w:rFonts w:asciiTheme="minorEastAsia" w:eastAsiaTheme="minorEastAsia" w:hAnsiTheme="minorEastAsia" w:cstheme="minorEastAsia"/>
                <w:bCs/>
                <w:szCs w:val="21"/>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结果</w:t>
            </w:r>
            <w:r>
              <w:rPr>
                <w:rFonts w:asciiTheme="minorEastAsia" w:eastAsiaTheme="minorEastAsia" w:hAnsiTheme="minorEastAsia" w:cstheme="minorEastAsia" w:hint="eastAsia"/>
                <w:bCs/>
                <w:szCs w:val="21"/>
                <w:lang/>
              </w:rPr>
              <w:br/>
            </w:r>
            <w:r>
              <w:rPr>
                <w:rFonts w:asciiTheme="minorEastAsia" w:eastAsiaTheme="minorEastAsia" w:hAnsiTheme="minorEastAsia" w:cstheme="minorEastAsia" w:hint="eastAsia"/>
                <w:bCs/>
                <w:szCs w:val="21"/>
                <w:lang/>
              </w:rP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结果</w:t>
            </w:r>
            <w:r>
              <w:rPr>
                <w:rFonts w:asciiTheme="minorEastAsia" w:eastAsiaTheme="minorEastAsia" w:hAnsiTheme="minorEastAsia" w:cstheme="minorEastAsia" w:hint="eastAsia"/>
                <w:bCs/>
                <w:szCs w:val="21"/>
                <w:lang/>
              </w:rPr>
              <w:br/>
            </w:r>
            <w:r>
              <w:rPr>
                <w:rFonts w:asciiTheme="minorEastAsia" w:eastAsiaTheme="minorEastAsia" w:hAnsiTheme="minorEastAsia" w:cstheme="minorEastAsia" w:hint="eastAsia"/>
                <w:bCs/>
                <w:szCs w:val="21"/>
                <w:lang/>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其他</w:t>
            </w:r>
            <w:r>
              <w:rPr>
                <w:rFonts w:asciiTheme="minorEastAsia" w:eastAsiaTheme="minorEastAsia" w:hAnsiTheme="minorEastAsia" w:cstheme="minorEastAsia" w:hint="eastAsia"/>
                <w:bCs/>
                <w:szCs w:val="21"/>
                <w:lang/>
              </w:rPr>
              <w:br/>
            </w:r>
            <w:r>
              <w:rPr>
                <w:rFonts w:asciiTheme="minorEastAsia" w:eastAsiaTheme="minorEastAsia" w:hAnsiTheme="minorEastAsia" w:cstheme="minorEastAsia" w:hint="eastAsia"/>
                <w:bCs/>
                <w:szCs w:val="21"/>
                <w:lang/>
              </w:rPr>
              <w:t>结果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尚未</w:t>
            </w:r>
            <w:r>
              <w:rPr>
                <w:rFonts w:asciiTheme="minorEastAsia" w:eastAsiaTheme="minorEastAsia" w:hAnsiTheme="minorEastAsia" w:cstheme="minorEastAsia" w:hint="eastAsia"/>
                <w:bCs/>
                <w:szCs w:val="21"/>
                <w:lang/>
              </w:rPr>
              <w:br/>
            </w:r>
            <w:r>
              <w:rPr>
                <w:rFonts w:asciiTheme="minorEastAsia" w:eastAsiaTheme="minorEastAsia" w:hAnsiTheme="minorEastAsia" w:cstheme="minorEastAsia" w:hint="eastAsia"/>
                <w:bCs/>
                <w:szCs w:val="21"/>
                <w:lang/>
              </w:rPr>
              <w:t>审结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结果</w:t>
            </w:r>
            <w:r>
              <w:rPr>
                <w:rFonts w:asciiTheme="minorEastAsia" w:eastAsiaTheme="minorEastAsia" w:hAnsiTheme="minorEastAsia" w:cstheme="minorEastAsia" w:hint="eastAsia"/>
                <w:bCs/>
                <w:szCs w:val="21"/>
                <w:lang/>
              </w:rPr>
              <w:br/>
            </w:r>
            <w:r>
              <w:rPr>
                <w:rFonts w:asciiTheme="minorEastAsia" w:eastAsiaTheme="minorEastAsia" w:hAnsiTheme="minorEastAsia" w:cstheme="minorEastAsia" w:hint="eastAsia"/>
                <w:bCs/>
                <w:szCs w:val="21"/>
                <w:lang/>
              </w:rP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结果</w:t>
            </w:r>
            <w:r>
              <w:rPr>
                <w:rFonts w:asciiTheme="minorEastAsia" w:eastAsiaTheme="minorEastAsia" w:hAnsiTheme="minorEastAsia" w:cstheme="minorEastAsia" w:hint="eastAsia"/>
                <w:bCs/>
                <w:szCs w:val="21"/>
                <w:lang/>
              </w:rPr>
              <w:br/>
            </w:r>
            <w:r>
              <w:rPr>
                <w:rFonts w:asciiTheme="minorEastAsia" w:eastAsiaTheme="minorEastAsia" w:hAnsiTheme="minorEastAsia" w:cstheme="minorEastAsia" w:hint="eastAsia"/>
                <w:bCs/>
                <w:szCs w:val="21"/>
                <w:lang/>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其他</w:t>
            </w:r>
            <w:r>
              <w:rPr>
                <w:rFonts w:asciiTheme="minorEastAsia" w:eastAsiaTheme="minorEastAsia" w:hAnsiTheme="minorEastAsia" w:cstheme="minorEastAsia" w:hint="eastAsia"/>
                <w:bCs/>
                <w:szCs w:val="21"/>
                <w:lang/>
              </w:rPr>
              <w:br/>
            </w:r>
            <w:r>
              <w:rPr>
                <w:rFonts w:asciiTheme="minorEastAsia" w:eastAsiaTheme="minorEastAsia" w:hAnsiTheme="minorEastAsia" w:cstheme="minorEastAsia" w:hint="eastAsia"/>
                <w:bCs/>
                <w:szCs w:val="21"/>
                <w:lang/>
              </w:rPr>
              <w:t>结果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尚未</w:t>
            </w:r>
            <w:r>
              <w:rPr>
                <w:rFonts w:asciiTheme="minorEastAsia" w:eastAsiaTheme="minorEastAsia" w:hAnsiTheme="minorEastAsia" w:cstheme="minorEastAsia" w:hint="eastAsia"/>
                <w:bCs/>
                <w:szCs w:val="21"/>
                <w:lang/>
              </w:rPr>
              <w:br/>
            </w:r>
            <w:r>
              <w:rPr>
                <w:rFonts w:asciiTheme="minorEastAsia" w:eastAsiaTheme="minorEastAsia" w:hAnsiTheme="minorEastAsia" w:cstheme="minorEastAsia" w:hint="eastAsia"/>
                <w:bCs/>
                <w:szCs w:val="21"/>
                <w:lang/>
              </w:rPr>
              <w:t>审结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总计</w:t>
            </w:r>
          </w:p>
        </w:tc>
      </w:tr>
      <w:tr w:rsidR="00F9557E">
        <w:trPr>
          <w:trHeight w:val="672"/>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0</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461"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426"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555"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widowControl/>
              <w:spacing w:line="340" w:lineRule="exact"/>
              <w:ind w:leftChars="-20" w:left="-42" w:rightChars="-20" w:right="-42"/>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c>
          <w:tcPr>
            <w:tcW w:w="407" w:type="dxa"/>
            <w:tcBorders>
              <w:top w:val="nil"/>
              <w:left w:val="single" w:sz="8" w:space="0" w:color="auto"/>
              <w:bottom w:val="single" w:sz="8" w:space="0" w:color="auto"/>
              <w:right w:val="single" w:sz="8" w:space="0" w:color="auto"/>
            </w:tcBorders>
            <w:tcMar>
              <w:left w:w="108" w:type="dxa"/>
              <w:right w:w="108" w:type="dxa"/>
            </w:tcMar>
            <w:vAlign w:val="center"/>
          </w:tcPr>
          <w:p w:rsidR="00F9557E" w:rsidRDefault="00BC031E" w:rsidP="00D46ACE">
            <w:pPr>
              <w:spacing w:line="340" w:lineRule="exact"/>
              <w:ind w:leftChars="-20" w:left="-42" w:rightChars="-20" w:right="-42"/>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0</w:t>
            </w:r>
          </w:p>
        </w:tc>
      </w:tr>
    </w:tbl>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五、存在的主要问题及改进情况</w:t>
      </w:r>
    </w:p>
    <w:p w:rsidR="00F9557E" w:rsidRDefault="00BC031E" w:rsidP="00D46ACE">
      <w:pPr>
        <w:spacing w:line="590" w:lineRule="exact"/>
        <w:ind w:rightChars="-50" w:right="-105" w:firstLineChars="200" w:firstLine="640"/>
        <w:rPr>
          <w:rFonts w:asciiTheme="minorEastAsia" w:eastAsiaTheme="minorEastAsia" w:hAnsiTheme="minorEastAsia" w:cstheme="minorEastAsia"/>
          <w:color w:val="333333"/>
          <w:sz w:val="32"/>
          <w:szCs w:val="32"/>
          <w:shd w:val="clear" w:color="auto" w:fill="FFFFFF"/>
        </w:rPr>
      </w:pPr>
      <w:r>
        <w:rPr>
          <w:rFonts w:asciiTheme="minorEastAsia" w:eastAsiaTheme="minorEastAsia" w:hAnsiTheme="minorEastAsia" w:cstheme="minorEastAsia" w:hint="eastAsia"/>
          <w:color w:val="333333"/>
          <w:sz w:val="32"/>
          <w:szCs w:val="32"/>
          <w:shd w:val="clear" w:color="auto" w:fill="FFFFFF"/>
        </w:rPr>
        <w:t>存在的主要问题：一</w:t>
      </w:r>
      <w:r>
        <w:rPr>
          <w:rFonts w:asciiTheme="minorEastAsia" w:eastAsiaTheme="minorEastAsia" w:hAnsiTheme="minorEastAsia" w:cstheme="minorEastAsia" w:hint="eastAsia"/>
          <w:color w:val="333333"/>
          <w:sz w:val="32"/>
          <w:szCs w:val="32"/>
          <w:shd w:val="clear" w:color="auto" w:fill="FFFFFF"/>
        </w:rPr>
        <w:t>是重点领域政府信息公开深度不够。</w:t>
      </w:r>
      <w:r>
        <w:rPr>
          <w:rFonts w:asciiTheme="minorEastAsia" w:eastAsiaTheme="minorEastAsia" w:hAnsiTheme="minorEastAsia" w:cstheme="minorEastAsia" w:hint="eastAsia"/>
          <w:color w:val="333333"/>
          <w:sz w:val="32"/>
          <w:szCs w:val="32"/>
          <w:shd w:val="clear" w:color="auto" w:fill="FFFFFF"/>
        </w:rPr>
        <w:t>二</w:t>
      </w:r>
      <w:r>
        <w:rPr>
          <w:rFonts w:asciiTheme="minorEastAsia" w:eastAsiaTheme="minorEastAsia" w:hAnsiTheme="minorEastAsia" w:cstheme="minorEastAsia" w:hint="eastAsia"/>
          <w:color w:val="333333"/>
          <w:sz w:val="32"/>
          <w:szCs w:val="32"/>
          <w:shd w:val="clear" w:color="auto" w:fill="FFFFFF"/>
        </w:rPr>
        <w:t>是基层政府信息公开落实力度不够。公开方式单一化、陈旧化</w:t>
      </w:r>
      <w:r>
        <w:rPr>
          <w:rFonts w:asciiTheme="minorEastAsia" w:eastAsiaTheme="minorEastAsia" w:hAnsiTheme="minorEastAsia" w:cstheme="minorEastAsia" w:hint="eastAsia"/>
          <w:color w:val="333333"/>
          <w:sz w:val="32"/>
          <w:szCs w:val="32"/>
          <w:shd w:val="clear" w:color="auto" w:fill="FFFFFF"/>
        </w:rPr>
        <w:t>。三</w:t>
      </w:r>
      <w:r>
        <w:rPr>
          <w:rFonts w:asciiTheme="minorEastAsia" w:eastAsiaTheme="minorEastAsia" w:hAnsiTheme="minorEastAsia" w:cstheme="minorEastAsia" w:hint="eastAsia"/>
          <w:color w:val="333333"/>
          <w:sz w:val="32"/>
          <w:szCs w:val="32"/>
          <w:shd w:val="clear" w:color="auto" w:fill="FFFFFF"/>
        </w:rPr>
        <w:t>是公开工作队伍能力建设不够。公开队伍整体的专业化、理论化水平不高，处理公开具体工作中复杂问题办法不多，一定程度上制约了政府信息公开工作的深入推进。</w:t>
      </w:r>
    </w:p>
    <w:p w:rsidR="00F9557E" w:rsidRDefault="00BC031E" w:rsidP="00D46ACE">
      <w:pPr>
        <w:spacing w:line="590" w:lineRule="exact"/>
        <w:ind w:rightChars="-50" w:right="-105" w:firstLineChars="200" w:firstLine="640"/>
        <w:rPr>
          <w:rFonts w:asciiTheme="minorEastAsia" w:eastAsiaTheme="minorEastAsia" w:hAnsiTheme="minorEastAsia" w:cstheme="minorEastAsia"/>
          <w:color w:val="333333"/>
          <w:sz w:val="32"/>
          <w:szCs w:val="32"/>
          <w:shd w:val="clear" w:color="auto" w:fill="FFFFFF"/>
        </w:rPr>
      </w:pPr>
      <w:r>
        <w:rPr>
          <w:rFonts w:asciiTheme="minorEastAsia" w:eastAsiaTheme="minorEastAsia" w:hAnsiTheme="minorEastAsia" w:cstheme="minorEastAsia" w:hint="eastAsia"/>
          <w:color w:val="333333"/>
          <w:sz w:val="32"/>
          <w:szCs w:val="32"/>
          <w:shd w:val="clear" w:color="auto" w:fill="FFFFFF"/>
        </w:rPr>
        <w:t>改进情况：一是着力深化重点领域信息公开。</w:t>
      </w:r>
      <w:r>
        <w:rPr>
          <w:rFonts w:asciiTheme="minorEastAsia" w:eastAsiaTheme="minorEastAsia" w:hAnsiTheme="minorEastAsia" w:cstheme="minorEastAsia" w:hint="eastAsia"/>
          <w:color w:val="333333"/>
          <w:sz w:val="32"/>
          <w:szCs w:val="32"/>
          <w:shd w:val="clear" w:color="auto" w:fill="FFFFFF"/>
        </w:rPr>
        <w:t>加大推进权责清单、市场准入负面清单、市场监管、财政资金、公共资源配置、重大项目建设、减税降费、精准扶贫、就业创业、</w:t>
      </w:r>
      <w:r>
        <w:rPr>
          <w:rFonts w:asciiTheme="minorEastAsia" w:eastAsiaTheme="minorEastAsia" w:hAnsiTheme="minorEastAsia" w:cstheme="minorEastAsia" w:hint="eastAsia"/>
          <w:color w:val="333333"/>
          <w:sz w:val="32"/>
          <w:szCs w:val="32"/>
          <w:shd w:val="clear" w:color="auto" w:fill="FFFFFF"/>
        </w:rPr>
        <w:lastRenderedPageBreak/>
        <w:t>社会救助、环境保护等重点领域信息公开力度，分专题进行梳理、汇总，通过政府网站开设专栏等进行集中发布，切实提升公开质量和实效，更好地服务经济社会发展和民生改善。</w:t>
      </w:r>
    </w:p>
    <w:p w:rsidR="00F9557E" w:rsidRDefault="00BC031E" w:rsidP="00D46ACE">
      <w:pPr>
        <w:spacing w:line="590" w:lineRule="exact"/>
        <w:ind w:rightChars="-50" w:right="-105" w:firstLineChars="200" w:firstLine="640"/>
        <w:rPr>
          <w:rFonts w:asciiTheme="minorEastAsia" w:eastAsiaTheme="minorEastAsia" w:hAnsiTheme="minorEastAsia" w:cstheme="minorEastAsia"/>
          <w:color w:val="333333"/>
          <w:sz w:val="32"/>
          <w:szCs w:val="32"/>
          <w:shd w:val="clear" w:color="auto" w:fill="FFFFFF"/>
        </w:rPr>
      </w:pPr>
      <w:r>
        <w:rPr>
          <w:rStyle w:val="a3"/>
          <w:rFonts w:asciiTheme="minorEastAsia" w:eastAsiaTheme="minorEastAsia" w:hAnsiTheme="minorEastAsia" w:cstheme="minorEastAsia" w:hint="eastAsia"/>
          <w:b w:val="0"/>
          <w:bCs/>
          <w:color w:val="333333"/>
          <w:sz w:val="32"/>
          <w:szCs w:val="32"/>
          <w:shd w:val="clear" w:color="auto" w:fill="FFFFFF"/>
        </w:rPr>
        <w:t>二</w:t>
      </w:r>
      <w:r>
        <w:rPr>
          <w:rStyle w:val="a3"/>
          <w:rFonts w:asciiTheme="minorEastAsia" w:eastAsiaTheme="minorEastAsia" w:hAnsiTheme="minorEastAsia" w:cstheme="minorEastAsia" w:hint="eastAsia"/>
          <w:b w:val="0"/>
          <w:bCs/>
          <w:color w:val="333333"/>
          <w:sz w:val="32"/>
          <w:szCs w:val="32"/>
          <w:shd w:val="clear" w:color="auto" w:fill="FFFFFF"/>
        </w:rPr>
        <w:t>是大力推进公开信息化建设。</w:t>
      </w:r>
      <w:r>
        <w:rPr>
          <w:rFonts w:asciiTheme="minorEastAsia" w:eastAsiaTheme="minorEastAsia" w:hAnsiTheme="minorEastAsia" w:cstheme="minorEastAsia" w:hint="eastAsia"/>
          <w:color w:val="333333"/>
          <w:sz w:val="32"/>
          <w:szCs w:val="32"/>
          <w:shd w:val="clear" w:color="auto" w:fill="FFFFFF"/>
        </w:rPr>
        <w:t>积极顺应“互联网</w:t>
      </w:r>
      <w:r>
        <w:rPr>
          <w:rFonts w:asciiTheme="minorEastAsia" w:eastAsiaTheme="minorEastAsia" w:hAnsiTheme="minorEastAsia" w:cstheme="minorEastAsia" w:hint="eastAsia"/>
          <w:color w:val="333333"/>
          <w:sz w:val="32"/>
          <w:szCs w:val="32"/>
          <w:shd w:val="clear" w:color="auto" w:fill="FFFFFF"/>
        </w:rPr>
        <w:t>+</w:t>
      </w:r>
      <w:r>
        <w:rPr>
          <w:rFonts w:asciiTheme="minorEastAsia" w:eastAsiaTheme="minorEastAsia" w:hAnsiTheme="minorEastAsia" w:cstheme="minorEastAsia" w:hint="eastAsia"/>
          <w:color w:val="333333"/>
          <w:sz w:val="32"/>
          <w:szCs w:val="32"/>
          <w:shd w:val="clear" w:color="auto" w:fill="FFFFFF"/>
        </w:rPr>
        <w:t>”发展趋势，加大以政府门户网站为核心的公开集约化平台体系建设，整合信息公开平台资源，健全信息发布更新机制，加大政务微博微信和移动客户端等新社交媒体的开发应用，提升信息搜索等智能化水平，让社会公</w:t>
      </w:r>
      <w:r>
        <w:rPr>
          <w:rFonts w:asciiTheme="minorEastAsia" w:eastAsiaTheme="minorEastAsia" w:hAnsiTheme="minorEastAsia" w:cstheme="minorEastAsia" w:hint="eastAsia"/>
          <w:color w:val="333333"/>
          <w:sz w:val="32"/>
          <w:szCs w:val="32"/>
          <w:shd w:val="clear" w:color="auto" w:fill="FFFFFF"/>
        </w:rPr>
        <w:t>众能更加便捷获取政府信息。</w:t>
      </w:r>
    </w:p>
    <w:p w:rsidR="00F9557E" w:rsidRDefault="00BC031E" w:rsidP="00D46ACE">
      <w:pPr>
        <w:spacing w:line="590" w:lineRule="exact"/>
        <w:ind w:rightChars="-50" w:right="-105" w:firstLineChars="200" w:firstLine="640"/>
        <w:rPr>
          <w:rFonts w:asciiTheme="minorEastAsia" w:eastAsiaTheme="minorEastAsia" w:hAnsiTheme="minorEastAsia" w:cstheme="minorEastAsia"/>
          <w:color w:val="333333"/>
          <w:sz w:val="32"/>
          <w:szCs w:val="32"/>
          <w:shd w:val="clear" w:color="auto" w:fill="FFFFFF"/>
        </w:rPr>
      </w:pPr>
      <w:r>
        <w:rPr>
          <w:rStyle w:val="a3"/>
          <w:rFonts w:asciiTheme="minorEastAsia" w:eastAsiaTheme="minorEastAsia" w:hAnsiTheme="minorEastAsia" w:cstheme="minorEastAsia" w:hint="eastAsia"/>
          <w:b w:val="0"/>
          <w:bCs/>
          <w:color w:val="333333"/>
          <w:sz w:val="32"/>
          <w:szCs w:val="32"/>
          <w:shd w:val="clear" w:color="auto" w:fill="FFFFFF"/>
        </w:rPr>
        <w:t>三</w:t>
      </w:r>
      <w:r>
        <w:rPr>
          <w:rStyle w:val="a3"/>
          <w:rFonts w:asciiTheme="minorEastAsia" w:eastAsiaTheme="minorEastAsia" w:hAnsiTheme="minorEastAsia" w:cstheme="minorEastAsia" w:hint="eastAsia"/>
          <w:b w:val="0"/>
          <w:bCs/>
          <w:color w:val="333333"/>
          <w:sz w:val="32"/>
          <w:szCs w:val="32"/>
          <w:shd w:val="clear" w:color="auto" w:fill="FFFFFF"/>
        </w:rPr>
        <w:t>是着力加强公开工作队伍建设。</w:t>
      </w:r>
      <w:r>
        <w:rPr>
          <w:rFonts w:asciiTheme="minorEastAsia" w:eastAsiaTheme="minorEastAsia" w:hAnsiTheme="minorEastAsia" w:cstheme="minorEastAsia" w:hint="eastAsia"/>
          <w:color w:val="333333"/>
          <w:sz w:val="32"/>
          <w:szCs w:val="32"/>
          <w:shd w:val="clear" w:color="auto" w:fill="FFFFFF"/>
        </w:rPr>
        <w:t>督促各地各部门加强政府信息公开专门机构建设，充实人员力量，保障必要的经费、设备等工作条件。推动将信息公开列入公务员培训科目，制定业务培训计划，分级分层组织实施，切实提高人员队伍的综合素质和业务能力。</w:t>
      </w:r>
    </w:p>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六、其他需要报告的事项</w:t>
      </w:r>
    </w:p>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（一）依据《政府信息公开信息处理费管理办法》收取信息处理费的情况需在此专门报告</w:t>
      </w:r>
      <w:r>
        <w:rPr>
          <w:rFonts w:asciiTheme="minorEastAsia" w:eastAsiaTheme="minorEastAsia" w:hAnsiTheme="minorEastAsia" w:cstheme="minorEastAsia" w:hint="eastAsia"/>
          <w:bCs/>
          <w:sz w:val="32"/>
          <w:szCs w:val="32"/>
        </w:rPr>
        <w:t>;</w:t>
      </w:r>
    </w:p>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无</w:t>
      </w:r>
    </w:p>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（二）本行政机关落实上级年度政务公开工作要点情况；</w:t>
      </w:r>
    </w:p>
    <w:p w:rsidR="00D46ACE" w:rsidRDefault="00D46ACE" w:rsidP="00D46ACE">
      <w:pPr>
        <w:spacing w:line="590" w:lineRule="exact"/>
        <w:ind w:rightChars="-50" w:right="-105" w:firstLineChars="200" w:firstLine="640"/>
        <w:rPr>
          <w:rFonts w:asciiTheme="minorEastAsia" w:eastAsiaTheme="minorEastAsia" w:hAnsiTheme="minorEastAsia" w:cstheme="minorEastAsia" w:hint="eastAsia"/>
          <w:bCs/>
          <w:sz w:val="32"/>
          <w:szCs w:val="32"/>
        </w:rPr>
      </w:pPr>
      <w:r w:rsidRPr="00D46ACE">
        <w:rPr>
          <w:rFonts w:asciiTheme="minorEastAsia" w:eastAsiaTheme="minorEastAsia" w:hAnsiTheme="minorEastAsia" w:cstheme="minorEastAsia" w:hint="eastAsia"/>
          <w:bCs/>
          <w:sz w:val="32"/>
          <w:szCs w:val="32"/>
        </w:rPr>
        <w:t>区审批局高度重视政务公开工作，加强机构建设、人员配备，明确职责分工。结合重点领域工作开展，及时制定更新公开目录、指南，精准发布信息，完善政府信息公开平台内容，方便群众了解政策、办理业务、参与监督。</w:t>
      </w:r>
    </w:p>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lastRenderedPageBreak/>
        <w:t>（三）本行政机关人大代表建议和政协提案办理结果公开情况；</w:t>
      </w:r>
    </w:p>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无</w:t>
      </w:r>
    </w:p>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（四）本行政机关年度政务公开工作创新情况；</w:t>
      </w:r>
    </w:p>
    <w:p w:rsidR="00D46ACE" w:rsidRDefault="00D46ACE" w:rsidP="00D46ACE">
      <w:pPr>
        <w:spacing w:line="590" w:lineRule="exact"/>
        <w:ind w:rightChars="-50" w:right="-105" w:firstLineChars="200" w:firstLine="640"/>
        <w:rPr>
          <w:rFonts w:asciiTheme="minorEastAsia" w:eastAsiaTheme="minorEastAsia" w:hAnsiTheme="minorEastAsia" w:cstheme="minorEastAsia" w:hint="eastAsia"/>
          <w:bCs/>
          <w:sz w:val="32"/>
          <w:szCs w:val="32"/>
        </w:rPr>
      </w:pPr>
      <w:r w:rsidRPr="00D46ACE">
        <w:rPr>
          <w:rFonts w:asciiTheme="minorEastAsia" w:eastAsiaTheme="minorEastAsia" w:hAnsiTheme="minorEastAsia" w:cstheme="minorEastAsia" w:hint="eastAsia"/>
          <w:bCs/>
          <w:sz w:val="32"/>
          <w:szCs w:val="32"/>
        </w:rPr>
        <w:t>区审批局创新线上公开，完善服务体系。运维政务新媒体。通过官网信息公开专栏、“兖州区行政审批服务局”微信公众号，及时更新审批方面惠民政策信息。通过“行风热线”等广播节目，针对群众关注的热点难点答疑解惑，密切与群众的关系，接受舆论监督，增强群众关注度、参与感。</w:t>
      </w:r>
    </w:p>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（五）本行政机关政府信息公开工作年度报告数据统计需要说明的事项；</w:t>
      </w:r>
    </w:p>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无</w:t>
      </w:r>
    </w:p>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（六）本行政机关认为需要报告的其他事项；</w:t>
      </w:r>
    </w:p>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无</w:t>
      </w:r>
    </w:p>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（七）其他有关文件专门要求通过政府信息公开工作年度报告予以报告的事项。</w:t>
      </w:r>
    </w:p>
    <w:p w:rsidR="00F9557E" w:rsidRDefault="00BC031E" w:rsidP="00D46ACE">
      <w:pPr>
        <w:spacing w:line="590" w:lineRule="exact"/>
        <w:ind w:rightChars="-50" w:right="-105"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无</w:t>
      </w:r>
    </w:p>
    <w:p w:rsidR="00F9557E" w:rsidRDefault="00F9557E" w:rsidP="00D46ACE">
      <w:pPr>
        <w:spacing w:line="590" w:lineRule="exact"/>
        <w:ind w:rightChars="-50" w:right="-105" w:firstLineChars="200" w:firstLine="640"/>
        <w:rPr>
          <w:rFonts w:asciiTheme="minorEastAsia" w:eastAsiaTheme="minorEastAsia" w:hAnsiTheme="minorEastAsia" w:cstheme="minorEastAsia"/>
          <w:bCs/>
          <w:sz w:val="32"/>
          <w:szCs w:val="32"/>
        </w:rPr>
      </w:pPr>
    </w:p>
    <w:p w:rsidR="00F9557E" w:rsidRDefault="00F9557E" w:rsidP="00D46ACE">
      <w:pPr>
        <w:spacing w:line="590" w:lineRule="exact"/>
        <w:ind w:rightChars="-50" w:right="-105" w:firstLineChars="200" w:firstLine="640"/>
        <w:rPr>
          <w:rFonts w:asciiTheme="minorEastAsia" w:eastAsiaTheme="minorEastAsia" w:hAnsiTheme="minorEastAsia" w:cstheme="minorEastAsia"/>
          <w:bCs/>
          <w:sz w:val="32"/>
          <w:szCs w:val="32"/>
        </w:rPr>
      </w:pPr>
    </w:p>
    <w:p w:rsidR="00F9557E" w:rsidRDefault="00F9557E">
      <w:pPr>
        <w:ind w:firstLineChars="200" w:firstLine="480"/>
        <w:rPr>
          <w:rFonts w:asciiTheme="minorEastAsia" w:eastAsiaTheme="minorEastAsia" w:hAnsiTheme="minorEastAsia" w:cstheme="minorEastAsia"/>
          <w:bCs/>
          <w:sz w:val="24"/>
          <w:szCs w:val="24"/>
        </w:rPr>
      </w:pPr>
    </w:p>
    <w:sectPr w:rsidR="00F9557E" w:rsidSect="00F955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31E" w:rsidRDefault="00BC031E" w:rsidP="00D46ACE">
      <w:r>
        <w:separator/>
      </w:r>
    </w:p>
  </w:endnote>
  <w:endnote w:type="continuationSeparator" w:id="0">
    <w:p w:rsidR="00BC031E" w:rsidRDefault="00BC031E" w:rsidP="00D46A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31E" w:rsidRDefault="00BC031E" w:rsidP="00D46ACE">
      <w:r>
        <w:separator/>
      </w:r>
    </w:p>
  </w:footnote>
  <w:footnote w:type="continuationSeparator" w:id="0">
    <w:p w:rsidR="00BC031E" w:rsidRDefault="00BC031E" w:rsidP="00D46A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9557E"/>
    <w:rsid w:val="00BC031E"/>
    <w:rsid w:val="00D46ACE"/>
    <w:rsid w:val="00F9557E"/>
    <w:rsid w:val="03E310A6"/>
    <w:rsid w:val="05CA0CDF"/>
    <w:rsid w:val="284F1B7F"/>
    <w:rsid w:val="45E34F66"/>
    <w:rsid w:val="5FA97436"/>
    <w:rsid w:val="63443C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57E"/>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9557E"/>
    <w:rPr>
      <w:b/>
    </w:rPr>
  </w:style>
  <w:style w:type="paragraph" w:styleId="a4">
    <w:name w:val="header"/>
    <w:basedOn w:val="a"/>
    <w:link w:val="Char"/>
    <w:rsid w:val="00D46A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46ACE"/>
    <w:rPr>
      <w:sz w:val="18"/>
      <w:szCs w:val="18"/>
    </w:rPr>
  </w:style>
  <w:style w:type="paragraph" w:styleId="a5">
    <w:name w:val="footer"/>
    <w:basedOn w:val="a"/>
    <w:link w:val="Char0"/>
    <w:rsid w:val="00D46ACE"/>
    <w:pPr>
      <w:tabs>
        <w:tab w:val="center" w:pos="4153"/>
        <w:tab w:val="right" w:pos="8306"/>
      </w:tabs>
      <w:snapToGrid w:val="0"/>
      <w:jc w:val="left"/>
    </w:pPr>
    <w:rPr>
      <w:sz w:val="18"/>
      <w:szCs w:val="18"/>
    </w:rPr>
  </w:style>
  <w:style w:type="character" w:customStyle="1" w:styleId="Char0">
    <w:name w:val="页脚 Char"/>
    <w:basedOn w:val="a0"/>
    <w:link w:val="a5"/>
    <w:rsid w:val="00D46AC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2014-10-29T12:08:00Z</dcterms:created>
  <dcterms:modified xsi:type="dcterms:W3CDTF">2022-08-09T07:12:00Z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