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N/>
        <w:bidi w:val="0"/>
        <w:adjustRightInd/>
        <w:spacing w:line="580" w:lineRule="exact"/>
        <w:jc w:val="center"/>
        <w:textAlignment w:val="auto"/>
        <w:rPr>
          <w:rFonts w:hint="eastAsia" w:ascii="方正小标宋简体" w:hAnsi="黑体" w:eastAsia="方正小标宋简体"/>
          <w:b w:val="0"/>
          <w:bCs w:val="0"/>
          <w:sz w:val="44"/>
          <w:szCs w:val="44"/>
        </w:rPr>
      </w:pPr>
      <w:r>
        <w:rPr>
          <w:rFonts w:hint="eastAsia" w:ascii="方正小标宋简体" w:hAnsi="黑体" w:eastAsia="方正小标宋简体"/>
          <w:b w:val="0"/>
          <w:bCs w:val="0"/>
          <w:sz w:val="44"/>
          <w:szCs w:val="44"/>
          <w:lang w:eastAsia="zh-CN"/>
        </w:rPr>
        <w:t>济宁市兖州区</w:t>
      </w:r>
      <w:r>
        <w:rPr>
          <w:rFonts w:hint="eastAsia" w:ascii="方正小标宋简体" w:hAnsi="黑体" w:eastAsia="方正小标宋简体"/>
          <w:b w:val="0"/>
          <w:bCs w:val="0"/>
          <w:sz w:val="44"/>
          <w:szCs w:val="44"/>
        </w:rPr>
        <w:t>公共投资建设项目</w:t>
      </w:r>
    </w:p>
    <w:p>
      <w:pPr>
        <w:keepNext w:val="0"/>
        <w:keepLines w:val="0"/>
        <w:pageBreakBefore w:val="0"/>
        <w:kinsoku/>
        <w:wordWrap/>
        <w:overflowPunct/>
        <w:topLinePunct w:val="0"/>
        <w:autoSpaceDN/>
        <w:bidi w:val="0"/>
        <w:adjustRightInd/>
        <w:spacing w:line="580" w:lineRule="exact"/>
        <w:jc w:val="center"/>
        <w:textAlignment w:val="auto"/>
        <w:rPr>
          <w:rFonts w:hint="eastAsia" w:ascii="方正小标宋简体" w:hAnsi="黑体" w:eastAsia="方正小标宋简体"/>
          <w:b w:val="0"/>
          <w:bCs w:val="0"/>
          <w:sz w:val="44"/>
          <w:szCs w:val="44"/>
          <w:lang w:val="en-US" w:eastAsia="zh-CN"/>
        </w:rPr>
      </w:pPr>
      <w:r>
        <w:rPr>
          <w:rFonts w:hint="eastAsia" w:ascii="方正小标宋简体" w:hAnsi="黑体" w:eastAsia="方正小标宋简体"/>
          <w:b w:val="0"/>
          <w:bCs w:val="0"/>
          <w:sz w:val="44"/>
          <w:szCs w:val="44"/>
        </w:rPr>
        <w:t>审计监督管理办法</w:t>
      </w:r>
      <w:r>
        <w:rPr>
          <w:rFonts w:hint="eastAsia" w:ascii="方正小标宋简体" w:hAnsi="黑体" w:eastAsia="方正小标宋简体"/>
          <w:b w:val="0"/>
          <w:bCs w:val="0"/>
          <w:sz w:val="44"/>
          <w:szCs w:val="44"/>
          <w:lang w:val="en-US" w:eastAsia="zh-CN"/>
        </w:rPr>
        <w:t>(草案）</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方正小标宋简体" w:eastAsia="方正小标宋简体"/>
          <w:b w:val="0"/>
          <w:bCs w:val="0"/>
        </w:rPr>
      </w:pPr>
    </w:p>
    <w:p>
      <w:pPr>
        <w:pStyle w:val="2"/>
        <w:rPr>
          <w:b w:val="0"/>
          <w:bCs w:val="0"/>
        </w:rPr>
      </w:pPr>
      <w:bookmarkStart w:id="0" w:name="_GoBack"/>
      <w:bookmarkEnd w:id="0"/>
    </w:p>
    <w:p>
      <w:pPr>
        <w:keepNext w:val="0"/>
        <w:keepLines w:val="0"/>
        <w:pageBreakBefore w:val="0"/>
        <w:widowControl w:val="0"/>
        <w:numPr>
          <w:ilvl w:val="0"/>
          <w:numId w:val="1"/>
        </w:numPr>
        <w:kinsoku/>
        <w:wordWrap/>
        <w:overflowPunct/>
        <w:topLinePunct w:val="0"/>
        <w:autoSpaceDE/>
        <w:autoSpaceDN/>
        <w:bidi w:val="0"/>
        <w:adjustRightInd/>
        <w:snapToGrid/>
        <w:spacing w:after="157" w:afterLines="50" w:line="580" w:lineRule="exact"/>
        <w:jc w:val="center"/>
        <w:textAlignment w:val="auto"/>
        <w:rPr>
          <w:rFonts w:hint="eastAsia" w:ascii="方正黑体简体" w:hAnsi="方正黑体简体" w:eastAsia="方正黑体简体" w:cs="方正黑体简体"/>
          <w:b w:val="0"/>
          <w:bCs w:val="0"/>
        </w:rPr>
      </w:pPr>
      <w:r>
        <w:rPr>
          <w:rFonts w:hint="eastAsia" w:ascii="方正黑体简体" w:hAnsi="方正黑体简体" w:eastAsia="方正黑体简体" w:cs="方正黑体简体"/>
          <w:b w:val="0"/>
          <w:bCs w:val="0"/>
        </w:rPr>
        <w:t xml:space="preserve"> 总    则</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eastAsia="方正仿宋简体"/>
          <w:b w:val="0"/>
          <w:bCs w:val="0"/>
          <w:sz w:val="32"/>
          <w:szCs w:val="32"/>
        </w:rPr>
      </w:pPr>
      <w:r>
        <w:rPr>
          <w:rFonts w:hint="eastAsia" w:ascii="方正黑体简体" w:hAnsi="方正黑体简体" w:eastAsia="方正黑体简体" w:cs="方正黑体简体"/>
          <w:b w:val="0"/>
          <w:bCs w:val="0"/>
        </w:rPr>
        <w:t>第一条</w:t>
      </w:r>
      <w:r>
        <w:rPr>
          <w:rFonts w:ascii="仿宋_GB2312" w:eastAsia="仿宋_GB2312"/>
          <w:b w:val="0"/>
          <w:bCs w:val="0"/>
        </w:rPr>
        <w:t xml:space="preserve"> </w:t>
      </w:r>
      <w:r>
        <w:rPr>
          <w:rFonts w:ascii="仿宋_GB2312" w:eastAsia="仿宋_GB2312"/>
          <w:b w:val="0"/>
          <w:bCs w:val="0"/>
        </w:rPr>
        <w:t xml:space="preserve"> </w:t>
      </w:r>
      <w:r>
        <w:rPr>
          <w:rFonts w:hint="eastAsia" w:eastAsia="方正仿宋简体"/>
          <w:b w:val="0"/>
          <w:bCs w:val="0"/>
          <w:sz w:val="32"/>
          <w:szCs w:val="32"/>
        </w:rPr>
        <w:t>为加强对公共投资建设项目的审计监督，规范投资行为，提高投资效益，根据《中华人民共和国审计法》《中华人民共和国审计法实施条例》《审计署关于进一步完善和规范投资审计工作的意见》</w:t>
      </w:r>
      <w:r>
        <w:rPr>
          <w:rFonts w:hint="eastAsia"/>
          <w:b w:val="0"/>
          <w:bCs w:val="0"/>
          <w:sz w:val="32"/>
          <w:szCs w:val="32"/>
          <w:lang w:eastAsia="zh-CN"/>
        </w:rPr>
        <w:t>《山东省审计厅关于加快全省政府投资审计转型发展的通知》</w:t>
      </w:r>
      <w:r>
        <w:rPr>
          <w:rFonts w:hint="eastAsia" w:eastAsia="方正仿宋简体"/>
          <w:b w:val="0"/>
          <w:bCs w:val="0"/>
          <w:sz w:val="32"/>
          <w:szCs w:val="32"/>
        </w:rPr>
        <w:t>和《济宁市公共投资建设项目审计监督管理办法》等有关规定，结合本</w:t>
      </w:r>
      <w:r>
        <w:rPr>
          <w:rFonts w:hint="eastAsia"/>
          <w:b w:val="0"/>
          <w:bCs w:val="0"/>
          <w:sz w:val="32"/>
          <w:szCs w:val="32"/>
          <w:lang w:eastAsia="zh-CN"/>
        </w:rPr>
        <w:t>地</w:t>
      </w:r>
      <w:r>
        <w:rPr>
          <w:rFonts w:hint="eastAsia" w:eastAsia="方正仿宋简体"/>
          <w:b w:val="0"/>
          <w:bCs w:val="0"/>
          <w:sz w:val="32"/>
          <w:szCs w:val="32"/>
        </w:rPr>
        <w:t>实际，制定本办法。</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firstLine="739" w:firstLineChars="231"/>
        <w:textAlignment w:val="auto"/>
        <w:rPr>
          <w:rFonts w:hint="eastAsia" w:ascii="Times New Roman" w:hAnsi="Times New Roman" w:eastAsia="方正仿宋简体" w:cs="Times New Roman"/>
          <w:b w:val="0"/>
          <w:bCs w:val="0"/>
          <w:kern w:val="2"/>
          <w:sz w:val="32"/>
          <w:szCs w:val="32"/>
          <w:lang w:val="en-US" w:eastAsia="zh-CN" w:bidi="ar-SA"/>
        </w:rPr>
      </w:pPr>
      <w:r>
        <w:rPr>
          <w:rFonts w:hint="eastAsia" w:ascii="方正黑体简体" w:hAnsi="方正黑体简体" w:eastAsia="方正黑体简体" w:cs="方正黑体简体"/>
          <w:b w:val="0"/>
          <w:bCs w:val="0"/>
          <w:kern w:val="2"/>
          <w:sz w:val="32"/>
          <w:szCs w:val="32"/>
          <w:lang w:val="en-US" w:eastAsia="zh-CN" w:bidi="ar-SA"/>
        </w:rPr>
        <w:t>第二条</w:t>
      </w:r>
      <w:r>
        <w:rPr>
          <w:rFonts w:ascii="仿宋_GB2312" w:eastAsia="仿宋_GB2312"/>
          <w:b w:val="0"/>
          <w:bCs w:val="0"/>
        </w:rPr>
        <w:t xml:space="preserve">  </w:t>
      </w:r>
      <w:r>
        <w:rPr>
          <w:rFonts w:hint="eastAsia" w:eastAsia="方正仿宋简体"/>
          <w:b w:val="0"/>
          <w:bCs w:val="0"/>
          <w:sz w:val="32"/>
          <w:szCs w:val="32"/>
        </w:rPr>
        <w:t>本办法所称公共投资建设项目，</w:t>
      </w:r>
      <w:r>
        <w:rPr>
          <w:rFonts w:hint="eastAsia" w:ascii="Times New Roman" w:hAnsi="Times New Roman" w:eastAsia="方正仿宋简体" w:cs="Times New Roman"/>
          <w:b w:val="0"/>
          <w:bCs w:val="0"/>
          <w:kern w:val="2"/>
          <w:sz w:val="32"/>
          <w:szCs w:val="32"/>
          <w:lang w:val="en-US" w:eastAsia="zh-CN" w:bidi="ar-SA"/>
        </w:rPr>
        <w:t>是指政府投资和以政府投资为主的建设项目，及其他关系国家利益和公共利益的重大公共工程项目等。</w:t>
      </w:r>
      <w:r>
        <w:rPr>
          <w:rFonts w:hint="eastAsia" w:cs="Times New Roman"/>
          <w:b w:val="0"/>
          <w:bCs w:val="0"/>
          <w:kern w:val="2"/>
          <w:sz w:val="32"/>
          <w:szCs w:val="32"/>
          <w:lang w:val="en-US" w:eastAsia="zh-CN" w:bidi="ar-SA"/>
        </w:rPr>
        <w:t>具体</w:t>
      </w:r>
      <w:r>
        <w:rPr>
          <w:rFonts w:hint="eastAsia" w:ascii="Times New Roman" w:hAnsi="Times New Roman" w:eastAsia="方正仿宋简体" w:cs="Times New Roman"/>
          <w:b w:val="0"/>
          <w:bCs w:val="0"/>
          <w:kern w:val="2"/>
          <w:sz w:val="32"/>
          <w:szCs w:val="32"/>
          <w:lang w:val="en-US" w:eastAsia="zh-CN" w:bidi="ar-SA"/>
        </w:rPr>
        <w:t>包括</w:t>
      </w:r>
      <w:r>
        <w:rPr>
          <w:rFonts w:hint="eastAsia" w:cs="Times New Roman"/>
          <w:b w:val="0"/>
          <w:bCs w:val="0"/>
          <w:kern w:val="2"/>
          <w:sz w:val="32"/>
          <w:szCs w:val="32"/>
          <w:lang w:val="en-US" w:eastAsia="zh-CN" w:bidi="ar-SA"/>
        </w:rPr>
        <w:t>以下项目</w:t>
      </w:r>
      <w:r>
        <w:rPr>
          <w:rFonts w:hint="eastAsia" w:ascii="Times New Roman" w:hAnsi="Times New Roman" w:eastAsia="方正仿宋简体" w:cs="Times New Roman"/>
          <w:b w:val="0"/>
          <w:bCs w:val="0"/>
          <w:kern w:val="2"/>
          <w:sz w:val="32"/>
          <w:szCs w:val="32"/>
          <w:lang w:val="en-US" w:eastAsia="zh-CN" w:bidi="ar-SA"/>
        </w:rPr>
        <w:t>：</w:t>
      </w:r>
    </w:p>
    <w:p>
      <w:pPr>
        <w:keepNext w:val="0"/>
        <w:keepLines w:val="0"/>
        <w:pageBreakBefore w:val="0"/>
        <w:widowControl/>
        <w:suppressLineNumbers w:val="0"/>
        <w:kinsoku/>
        <w:wordWrap/>
        <w:overflowPunct/>
        <w:topLinePunct w:val="0"/>
        <w:autoSpaceDN/>
        <w:bidi w:val="0"/>
        <w:adjustRightInd/>
        <w:spacing w:line="580" w:lineRule="exact"/>
        <w:ind w:firstLine="640" w:firstLineChars="200"/>
        <w:jc w:val="left"/>
        <w:textAlignment w:val="auto"/>
        <w:rPr>
          <w:b w:val="0"/>
          <w:bCs w:val="0"/>
          <w:highlight w:val="none"/>
        </w:rPr>
      </w:pPr>
      <w:r>
        <w:rPr>
          <w:rFonts w:hint="eastAsia" w:eastAsia="方正仿宋简体"/>
          <w:b w:val="0"/>
          <w:bCs w:val="0"/>
          <w:sz w:val="32"/>
          <w:szCs w:val="32"/>
          <w:highlight w:val="none"/>
        </w:rPr>
        <w:t>（一）</w:t>
      </w:r>
      <w:r>
        <w:rPr>
          <w:rFonts w:ascii="方正仿宋简体" w:hAnsi="方正仿宋简体" w:eastAsia="方正仿宋简体" w:cs="方正仿宋简体"/>
          <w:b w:val="0"/>
          <w:bCs w:val="0"/>
          <w:color w:val="000000"/>
          <w:kern w:val="0"/>
          <w:sz w:val="31"/>
          <w:szCs w:val="31"/>
          <w:highlight w:val="none"/>
          <w:lang w:val="en-US" w:eastAsia="zh-CN" w:bidi="ar"/>
        </w:rPr>
        <w:t xml:space="preserve">全部使用预算内投资资金、专项建设基金、政府举借 </w:t>
      </w:r>
    </w:p>
    <w:p>
      <w:pPr>
        <w:keepNext w:val="0"/>
        <w:keepLines w:val="0"/>
        <w:pageBreakBefore w:val="0"/>
        <w:widowControl/>
        <w:suppressLineNumbers w:val="0"/>
        <w:kinsoku/>
        <w:wordWrap/>
        <w:overflowPunct/>
        <w:topLinePunct w:val="0"/>
        <w:autoSpaceDN/>
        <w:bidi w:val="0"/>
        <w:adjustRightInd/>
        <w:spacing w:line="580" w:lineRule="exact"/>
        <w:jc w:val="left"/>
        <w:textAlignment w:val="auto"/>
        <w:rPr>
          <w:b w:val="0"/>
          <w:bCs w:val="0"/>
          <w:highlight w:val="none"/>
        </w:rPr>
      </w:pPr>
      <w:r>
        <w:rPr>
          <w:rFonts w:hint="eastAsia" w:ascii="方正仿宋简体" w:hAnsi="方正仿宋简体" w:eastAsia="方正仿宋简体" w:cs="方正仿宋简体"/>
          <w:b w:val="0"/>
          <w:bCs w:val="0"/>
          <w:color w:val="000000"/>
          <w:kern w:val="0"/>
          <w:sz w:val="31"/>
          <w:szCs w:val="31"/>
          <w:highlight w:val="none"/>
          <w:lang w:val="en-US" w:eastAsia="zh-CN" w:bidi="ar"/>
        </w:rPr>
        <w:t>债务筹措的资金等财政资金的；</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2" w:leftChars="0" w:firstLine="642" w:firstLineChars="0"/>
        <w:textAlignment w:val="auto"/>
        <w:rPr>
          <w:rFonts w:hint="eastAsia"/>
          <w:b w:val="0"/>
          <w:bCs w:val="0"/>
          <w:color w:val="auto"/>
          <w:sz w:val="32"/>
          <w:szCs w:val="32"/>
          <w:highlight w:val="none"/>
          <w:lang w:eastAsia="zh-CN"/>
        </w:rPr>
      </w:pPr>
      <w:r>
        <w:rPr>
          <w:rFonts w:hint="eastAsia"/>
          <w:b w:val="0"/>
          <w:bCs w:val="0"/>
          <w:color w:val="auto"/>
          <w:sz w:val="32"/>
          <w:szCs w:val="32"/>
          <w:highlight w:val="none"/>
          <w:lang w:eastAsia="zh-CN"/>
        </w:rPr>
        <w:t>未全部使用财政资金，财政资金占</w:t>
      </w:r>
      <w:r>
        <w:rPr>
          <w:rFonts w:hint="eastAsia" w:eastAsia="方正仿宋简体"/>
          <w:b w:val="0"/>
          <w:bCs w:val="0"/>
          <w:color w:val="auto"/>
          <w:sz w:val="32"/>
          <w:szCs w:val="32"/>
          <w:highlight w:val="none"/>
        </w:rPr>
        <w:t>项目总投资的比例超过</w:t>
      </w:r>
      <w:r>
        <w:rPr>
          <w:rFonts w:eastAsia="方正仿宋简体"/>
          <w:b w:val="0"/>
          <w:bCs w:val="0"/>
          <w:color w:val="auto"/>
          <w:sz w:val="32"/>
          <w:szCs w:val="32"/>
          <w:highlight w:val="none"/>
        </w:rPr>
        <w:t>50%</w:t>
      </w:r>
      <w:r>
        <w:rPr>
          <w:rFonts w:hint="eastAsia"/>
          <w:b w:val="0"/>
          <w:bCs w:val="0"/>
          <w:color w:val="auto"/>
          <w:sz w:val="32"/>
          <w:szCs w:val="32"/>
          <w:highlight w:val="none"/>
          <w:lang w:eastAsia="zh-CN"/>
        </w:rPr>
        <w:t>；或者占</w:t>
      </w:r>
      <w:r>
        <w:rPr>
          <w:rFonts w:hint="eastAsia" w:eastAsia="方正仿宋简体"/>
          <w:b w:val="0"/>
          <w:bCs w:val="0"/>
          <w:color w:val="auto"/>
          <w:sz w:val="32"/>
          <w:szCs w:val="32"/>
          <w:highlight w:val="none"/>
        </w:rPr>
        <w:t>项目总投资的比例超过</w:t>
      </w:r>
      <w:r>
        <w:rPr>
          <w:rFonts w:eastAsia="方正仿宋简体"/>
          <w:b w:val="0"/>
          <w:bCs w:val="0"/>
          <w:color w:val="auto"/>
          <w:sz w:val="32"/>
          <w:szCs w:val="32"/>
          <w:highlight w:val="none"/>
        </w:rPr>
        <w:t>50%</w:t>
      </w:r>
      <w:r>
        <w:rPr>
          <w:rFonts w:hint="eastAsia"/>
          <w:b w:val="0"/>
          <w:bCs w:val="0"/>
          <w:color w:val="auto"/>
          <w:sz w:val="32"/>
          <w:szCs w:val="32"/>
          <w:highlight w:val="none"/>
          <w:lang w:eastAsia="zh-CN"/>
        </w:rPr>
        <w:t>以下，但政府</w:t>
      </w:r>
      <w:r>
        <w:rPr>
          <w:rFonts w:hint="eastAsia" w:eastAsia="方正仿宋简体"/>
          <w:b w:val="0"/>
          <w:bCs w:val="0"/>
          <w:color w:val="auto"/>
          <w:sz w:val="32"/>
          <w:szCs w:val="32"/>
          <w:highlight w:val="none"/>
        </w:rPr>
        <w:t>拥有项目建设</w:t>
      </w:r>
      <w:r>
        <w:rPr>
          <w:rFonts w:hint="eastAsia"/>
          <w:b w:val="0"/>
          <w:bCs w:val="0"/>
          <w:color w:val="auto"/>
          <w:sz w:val="32"/>
          <w:szCs w:val="32"/>
          <w:highlight w:val="none"/>
          <w:lang w:eastAsia="zh-CN"/>
        </w:rPr>
        <w:t>、</w:t>
      </w:r>
      <w:r>
        <w:rPr>
          <w:rFonts w:hint="eastAsia" w:eastAsia="方正仿宋简体"/>
          <w:b w:val="0"/>
          <w:bCs w:val="0"/>
          <w:color w:val="auto"/>
          <w:sz w:val="32"/>
          <w:szCs w:val="32"/>
          <w:highlight w:val="none"/>
        </w:rPr>
        <w:t>运营实际控制权的</w:t>
      </w:r>
      <w:r>
        <w:rPr>
          <w:rFonts w:hint="eastAsia"/>
          <w:b w:val="0"/>
          <w:bCs w:val="0"/>
          <w:color w:val="auto"/>
          <w:sz w:val="32"/>
          <w:szCs w:val="32"/>
          <w:highlight w:val="none"/>
          <w:lang w:eastAsia="zh-CN"/>
        </w:rPr>
        <w:t>；</w:t>
      </w:r>
    </w:p>
    <w:p>
      <w:pPr>
        <w:pStyle w:val="11"/>
        <w:keepNext w:val="0"/>
        <w:keepLines w:val="0"/>
        <w:pageBreakBefore w:val="0"/>
        <w:widowControl/>
        <w:numPr>
          <w:ilvl w:val="0"/>
          <w:numId w:val="0"/>
        </w:numPr>
        <w:kinsoku/>
        <w:wordWrap/>
        <w:overflowPunct/>
        <w:topLinePunct w:val="0"/>
        <w:autoSpaceDN/>
        <w:bidi w:val="0"/>
        <w:adjustRightInd/>
        <w:spacing w:beforeAutospacing="0" w:afterAutospacing="0" w:line="580" w:lineRule="exact"/>
        <w:ind w:left="642" w:leftChars="0" w:right="0" w:rightChars="0"/>
        <w:textAlignment w:val="auto"/>
        <w:rPr>
          <w:rFonts w:hint="eastAsia" w:ascii="Times New Roman" w:hAnsi="Times New Roman" w:eastAsia="方正仿宋简体" w:cs="Times New Roman"/>
          <w:b w:val="0"/>
          <w:bCs w:val="0"/>
          <w:kern w:val="2"/>
          <w:sz w:val="32"/>
          <w:szCs w:val="32"/>
          <w:lang w:val="en-US" w:eastAsia="zh-CN" w:bidi="ar-SA"/>
        </w:rPr>
      </w:pPr>
      <w:r>
        <w:rPr>
          <w:rFonts w:hint="eastAsia" w:ascii="Times New Roman" w:hAnsi="Times New Roman" w:eastAsia="方正仿宋简体" w:cs="Times New Roman"/>
          <w:b w:val="0"/>
          <w:bCs w:val="0"/>
          <w:kern w:val="2"/>
          <w:sz w:val="32"/>
          <w:szCs w:val="32"/>
          <w:lang w:val="en-US" w:eastAsia="zh-CN" w:bidi="ar-SA"/>
        </w:rPr>
        <w:t>（</w:t>
      </w:r>
      <w:r>
        <w:rPr>
          <w:rFonts w:hint="eastAsia" w:cs="Times New Roman"/>
          <w:b w:val="0"/>
          <w:bCs w:val="0"/>
          <w:kern w:val="2"/>
          <w:sz w:val="32"/>
          <w:szCs w:val="32"/>
          <w:lang w:val="en-US" w:eastAsia="zh-CN" w:bidi="ar-SA"/>
        </w:rPr>
        <w:t>三</w:t>
      </w:r>
      <w:r>
        <w:rPr>
          <w:rFonts w:hint="eastAsia" w:ascii="Times New Roman" w:hAnsi="Times New Roman" w:eastAsia="方正仿宋简体" w:cs="Times New Roman"/>
          <w:b w:val="0"/>
          <w:bCs w:val="0"/>
          <w:kern w:val="2"/>
          <w:sz w:val="32"/>
          <w:szCs w:val="32"/>
          <w:lang w:val="en-US" w:eastAsia="zh-CN" w:bidi="ar-SA"/>
        </w:rPr>
        <w:t>）其他关系国家利益和公共利益的重大公共工程项目。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eastAsia="方正仿宋简体"/>
          <w:b w:val="0"/>
          <w:bCs w:val="0"/>
          <w:sz w:val="32"/>
          <w:szCs w:val="32"/>
        </w:rPr>
      </w:pPr>
      <w:r>
        <w:rPr>
          <w:rFonts w:hint="eastAsia" w:ascii="方正黑体简体" w:hAnsi="方正黑体简体" w:eastAsia="方正黑体简体" w:cs="方正黑体简体"/>
          <w:b w:val="0"/>
          <w:bCs w:val="0"/>
        </w:rPr>
        <w:t>第三条</w:t>
      </w:r>
      <w:r>
        <w:rPr>
          <w:rFonts w:ascii="仿宋_GB2312" w:eastAsia="仿宋_GB2312"/>
          <w:b w:val="0"/>
          <w:bCs w:val="0"/>
        </w:rPr>
        <w:t xml:space="preserve">  </w:t>
      </w:r>
      <w:r>
        <w:rPr>
          <w:rFonts w:hint="eastAsia" w:eastAsia="方正仿宋简体"/>
          <w:b w:val="0"/>
          <w:bCs w:val="0"/>
          <w:sz w:val="32"/>
          <w:szCs w:val="32"/>
        </w:rPr>
        <w:t>本</w:t>
      </w:r>
      <w:r>
        <w:rPr>
          <w:rFonts w:hint="eastAsia"/>
          <w:b w:val="0"/>
          <w:bCs w:val="0"/>
          <w:sz w:val="32"/>
          <w:szCs w:val="32"/>
          <w:lang w:eastAsia="zh-CN"/>
        </w:rPr>
        <w:t>区</w:t>
      </w:r>
      <w:r>
        <w:rPr>
          <w:rFonts w:hint="eastAsia" w:eastAsia="方正仿宋简体"/>
          <w:b w:val="0"/>
          <w:bCs w:val="0"/>
          <w:sz w:val="32"/>
          <w:szCs w:val="32"/>
        </w:rPr>
        <w:t>公共投资建设项目的审计监督工作应当遵守本办法。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eastAsia="方正仿宋简体"/>
          <w:b w:val="0"/>
          <w:bCs w:val="0"/>
          <w:sz w:val="32"/>
          <w:szCs w:val="32"/>
        </w:rPr>
      </w:pPr>
      <w:r>
        <w:rPr>
          <w:rFonts w:hint="eastAsia" w:ascii="方正黑体简体" w:hAnsi="方正黑体简体" w:eastAsia="方正黑体简体" w:cs="方正黑体简体"/>
          <w:b w:val="0"/>
          <w:bCs w:val="0"/>
        </w:rPr>
        <w:t>第四条</w:t>
      </w:r>
      <w:r>
        <w:rPr>
          <w:rFonts w:ascii="仿宋_GB2312" w:eastAsia="仿宋_GB2312"/>
          <w:b w:val="0"/>
          <w:bCs w:val="0"/>
        </w:rPr>
        <w:t xml:space="preserve">  </w:t>
      </w:r>
      <w:r>
        <w:rPr>
          <w:rFonts w:hint="eastAsia"/>
          <w:b w:val="0"/>
          <w:bCs w:val="0"/>
          <w:sz w:val="32"/>
          <w:szCs w:val="32"/>
          <w:lang w:eastAsia="zh-CN"/>
        </w:rPr>
        <w:t>济宁市兖州区</w:t>
      </w:r>
      <w:r>
        <w:rPr>
          <w:rFonts w:hint="eastAsia" w:eastAsia="方正仿宋简体"/>
          <w:b w:val="0"/>
          <w:bCs w:val="0"/>
          <w:sz w:val="32"/>
          <w:szCs w:val="32"/>
        </w:rPr>
        <w:t>审计局（以下简称“审计机关”）依法对公共投资建设项目实施审计，独立行使审计监督权，不受其他行政机关、社会团体和个人干涉。</w:t>
      </w:r>
      <w:r>
        <w:rPr>
          <w:rFonts w:eastAsia="方正仿宋简体"/>
          <w:b w:val="0"/>
          <w:bCs w:val="0"/>
          <w:sz w:val="32"/>
          <w:szCs w:val="32"/>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2"/>
        <w:textAlignment w:val="auto"/>
        <w:rPr>
          <w:rFonts w:eastAsia="方正仿宋简体"/>
          <w:b w:val="0"/>
          <w:bCs w:val="0"/>
          <w:sz w:val="32"/>
          <w:szCs w:val="32"/>
        </w:rPr>
      </w:pPr>
      <w:r>
        <w:rPr>
          <w:rFonts w:hint="eastAsia" w:ascii="方正黑体简体" w:hAnsi="方正黑体简体" w:eastAsia="方正黑体简体" w:cs="方正黑体简体"/>
          <w:b w:val="0"/>
          <w:bCs w:val="0"/>
        </w:rPr>
        <w:t>第五条</w:t>
      </w:r>
      <w:r>
        <w:rPr>
          <w:rFonts w:ascii="仿宋_GB2312" w:eastAsia="仿宋_GB2312"/>
          <w:b w:val="0"/>
          <w:bCs w:val="0"/>
        </w:rPr>
        <w:t xml:space="preserve">  </w:t>
      </w:r>
      <w:r>
        <w:rPr>
          <w:rFonts w:hint="eastAsia" w:eastAsia="方正仿宋简体"/>
          <w:b w:val="0"/>
          <w:bCs w:val="0"/>
          <w:sz w:val="32"/>
          <w:szCs w:val="32"/>
        </w:rPr>
        <w:t>发改、财政、住建、</w:t>
      </w:r>
      <w:r>
        <w:rPr>
          <w:rFonts w:hint="eastAsia"/>
          <w:b w:val="0"/>
          <w:bCs w:val="0"/>
          <w:sz w:val="32"/>
          <w:szCs w:val="32"/>
          <w:lang w:eastAsia="zh-CN"/>
        </w:rPr>
        <w:t>行政执法、</w:t>
      </w:r>
      <w:r>
        <w:rPr>
          <w:rFonts w:hint="eastAsia" w:eastAsia="方正仿宋简体"/>
          <w:b w:val="0"/>
          <w:bCs w:val="0"/>
          <w:sz w:val="32"/>
          <w:szCs w:val="32"/>
        </w:rPr>
        <w:t>交通运输、水务、自然资源、生态环境等</w:t>
      </w:r>
      <w:r>
        <w:rPr>
          <w:rFonts w:hint="eastAsia"/>
          <w:b w:val="0"/>
          <w:bCs w:val="0"/>
          <w:sz w:val="32"/>
          <w:szCs w:val="32"/>
          <w:lang w:eastAsia="zh-CN"/>
        </w:rPr>
        <w:t>有关</w:t>
      </w:r>
      <w:r>
        <w:rPr>
          <w:rFonts w:hint="eastAsia" w:eastAsia="方正仿宋简体"/>
          <w:b w:val="0"/>
          <w:bCs w:val="0"/>
          <w:sz w:val="32"/>
          <w:szCs w:val="32"/>
        </w:rPr>
        <w:t>部门</w:t>
      </w:r>
      <w:r>
        <w:rPr>
          <w:rFonts w:hint="eastAsia"/>
          <w:b w:val="0"/>
          <w:bCs w:val="0"/>
          <w:sz w:val="32"/>
          <w:szCs w:val="32"/>
          <w:lang w:eastAsia="zh-CN"/>
        </w:rPr>
        <w:t>和单位</w:t>
      </w:r>
      <w:r>
        <w:rPr>
          <w:rFonts w:hint="eastAsia" w:eastAsia="方正仿宋简体"/>
          <w:b w:val="0"/>
          <w:bCs w:val="0"/>
          <w:sz w:val="32"/>
          <w:szCs w:val="32"/>
        </w:rPr>
        <w:t>，应当按照各自职责协助审计机关做好公共投资建设项目审计监督工作。</w:t>
      </w:r>
    </w:p>
    <w:p>
      <w:pPr>
        <w:keepNext w:val="0"/>
        <w:keepLines w:val="0"/>
        <w:pageBreakBefore w:val="0"/>
        <w:widowControl w:val="0"/>
        <w:kinsoku/>
        <w:wordWrap/>
        <w:overflowPunct/>
        <w:topLinePunct w:val="0"/>
        <w:autoSpaceDE/>
        <w:autoSpaceDN/>
        <w:bidi w:val="0"/>
        <w:adjustRightInd/>
        <w:snapToGrid/>
        <w:spacing w:line="580" w:lineRule="exact"/>
        <w:ind w:firstLine="642"/>
        <w:textAlignment w:val="auto"/>
        <w:rPr>
          <w:rFonts w:hint="eastAsia" w:eastAsia="方正仿宋简体"/>
          <w:b w:val="0"/>
          <w:bCs w:val="0"/>
          <w:sz w:val="32"/>
          <w:szCs w:val="32"/>
        </w:rPr>
      </w:pPr>
      <w:r>
        <w:rPr>
          <w:rFonts w:hint="eastAsia" w:ascii="黑体" w:hAnsi="黑体" w:eastAsia="黑体" w:cs="黑体"/>
          <w:b w:val="0"/>
          <w:bCs w:val="0"/>
          <w:sz w:val="32"/>
          <w:szCs w:val="32"/>
          <w:lang w:eastAsia="zh-CN"/>
        </w:rPr>
        <w:t>第六条</w:t>
      </w:r>
      <w:r>
        <w:rPr>
          <w:rFonts w:hint="eastAsia"/>
          <w:b w:val="0"/>
          <w:bCs w:val="0"/>
          <w:sz w:val="32"/>
          <w:szCs w:val="32"/>
          <w:lang w:val="en-US" w:eastAsia="zh-CN"/>
        </w:rPr>
        <w:t xml:space="preserve">  </w:t>
      </w:r>
      <w:r>
        <w:rPr>
          <w:rFonts w:hint="eastAsia" w:eastAsia="方正仿宋简体"/>
          <w:b w:val="0"/>
          <w:bCs w:val="0"/>
          <w:sz w:val="32"/>
          <w:szCs w:val="32"/>
        </w:rPr>
        <w:t>审计机关和审计人员在公共投资建设项目审计监督中，应当客观公正、实事求是、廉洁奉公、保守秘密，遵守回避制度。</w:t>
      </w:r>
    </w:p>
    <w:p>
      <w:pPr>
        <w:keepNext w:val="0"/>
        <w:keepLines w:val="0"/>
        <w:pageBreakBefore w:val="0"/>
        <w:widowControl/>
        <w:suppressLineNumbers w:val="0"/>
        <w:kinsoku/>
        <w:wordWrap/>
        <w:overflowPunct/>
        <w:topLinePunct w:val="0"/>
        <w:autoSpaceDN/>
        <w:bidi w:val="0"/>
        <w:adjustRightInd/>
        <w:spacing w:line="580" w:lineRule="exact"/>
        <w:jc w:val="center"/>
        <w:textAlignment w:val="auto"/>
        <w:rPr>
          <w:rFonts w:hint="eastAsia" w:ascii="方正黑体简体" w:hAnsi="方正黑体简体" w:eastAsia="方正黑体简体" w:cs="方正黑体简体"/>
          <w:b w:val="0"/>
          <w:bCs w:val="0"/>
        </w:rPr>
      </w:pPr>
      <w:r>
        <w:rPr>
          <w:rFonts w:hint="eastAsia" w:ascii="方正黑体简体" w:hAnsi="方正黑体简体" w:eastAsia="方正黑体简体" w:cs="方正黑体简体"/>
          <w:b w:val="0"/>
          <w:bCs w:val="0"/>
        </w:rPr>
        <w:t>第二章  审计职责</w:t>
      </w:r>
    </w:p>
    <w:p>
      <w:pPr>
        <w:pStyle w:val="16"/>
        <w:keepNext w:val="0"/>
        <w:keepLines w:val="0"/>
        <w:pageBreakBefore w:val="0"/>
        <w:kinsoku/>
        <w:wordWrap/>
        <w:overflowPunct/>
        <w:topLinePunct w:val="0"/>
        <w:autoSpaceDN/>
        <w:bidi w:val="0"/>
        <w:adjustRightInd/>
        <w:spacing w:line="580" w:lineRule="exact"/>
        <w:textAlignment w:val="auto"/>
        <w:rPr>
          <w:rFonts w:hint="eastAsia"/>
          <w:b w:val="0"/>
          <w:bCs w:val="0"/>
        </w:rPr>
      </w:pPr>
    </w:p>
    <w:p>
      <w:pPr>
        <w:keepNext w:val="0"/>
        <w:keepLines w:val="0"/>
        <w:pageBreakBefore w:val="0"/>
        <w:widowControl/>
        <w:suppressLineNumbers w:val="0"/>
        <w:kinsoku/>
        <w:wordWrap/>
        <w:overflowPunct/>
        <w:topLinePunct w:val="0"/>
        <w:autoSpaceDN/>
        <w:bidi w:val="0"/>
        <w:adjustRightInd/>
        <w:spacing w:line="580" w:lineRule="exact"/>
        <w:ind w:firstLine="620" w:firstLineChars="200"/>
        <w:jc w:val="left"/>
        <w:textAlignment w:val="auto"/>
        <w:rPr>
          <w:b w:val="0"/>
          <w:bCs w:val="0"/>
        </w:rPr>
      </w:pPr>
      <w:r>
        <w:rPr>
          <w:rFonts w:ascii="方正黑体简体" w:hAnsi="方正黑体简体" w:eastAsia="方正黑体简体" w:cs="方正黑体简体"/>
          <w:b w:val="0"/>
          <w:bCs w:val="0"/>
          <w:color w:val="000000"/>
          <w:kern w:val="0"/>
          <w:sz w:val="31"/>
          <w:szCs w:val="31"/>
          <w:lang w:val="en-US" w:eastAsia="zh-CN" w:bidi="ar"/>
        </w:rPr>
        <w:t>第</w:t>
      </w:r>
      <w:r>
        <w:rPr>
          <w:rFonts w:hint="eastAsia" w:ascii="方正黑体简体" w:hAnsi="方正黑体简体" w:eastAsia="方正黑体简体" w:cs="方正黑体简体"/>
          <w:b w:val="0"/>
          <w:bCs w:val="0"/>
          <w:color w:val="000000"/>
          <w:kern w:val="0"/>
          <w:sz w:val="31"/>
          <w:szCs w:val="31"/>
          <w:lang w:val="en-US" w:eastAsia="zh-CN" w:bidi="ar"/>
        </w:rPr>
        <w:t>七</w:t>
      </w:r>
      <w:r>
        <w:rPr>
          <w:rFonts w:ascii="方正黑体简体" w:hAnsi="方正黑体简体" w:eastAsia="方正黑体简体" w:cs="方正黑体简体"/>
          <w:b w:val="0"/>
          <w:bCs w:val="0"/>
          <w:color w:val="000000"/>
          <w:kern w:val="0"/>
          <w:sz w:val="31"/>
          <w:szCs w:val="31"/>
          <w:lang w:val="en-US" w:eastAsia="zh-CN" w:bidi="ar"/>
        </w:rPr>
        <w:t xml:space="preserve">条 </w:t>
      </w:r>
      <w:r>
        <w:rPr>
          <w:rFonts w:hint="eastAsia" w:ascii="方正黑体简体" w:hAnsi="方正黑体简体" w:eastAsia="方正黑体简体" w:cs="方正黑体简体"/>
          <w:b w:val="0"/>
          <w:bCs w:val="0"/>
          <w:color w:val="000000"/>
          <w:kern w:val="0"/>
          <w:sz w:val="31"/>
          <w:szCs w:val="31"/>
          <w:lang w:val="en-US" w:eastAsia="zh-CN" w:bidi="ar"/>
        </w:rPr>
        <w:t xml:space="preserve">  </w:t>
      </w:r>
      <w:r>
        <w:rPr>
          <w:rFonts w:hint="eastAsia" w:ascii="Times New Roman" w:hAnsi="Times New Roman" w:eastAsia="方正仿宋简体" w:cs="Times New Roman"/>
          <w:b w:val="0"/>
          <w:bCs w:val="0"/>
          <w:kern w:val="2"/>
          <w:sz w:val="32"/>
          <w:szCs w:val="32"/>
          <w:lang w:val="en-US" w:eastAsia="zh-CN" w:bidi="ar-SA"/>
        </w:rPr>
        <w:t>审计机关</w:t>
      </w:r>
      <w:r>
        <w:rPr>
          <w:rFonts w:hint="eastAsia" w:cs="Times New Roman"/>
          <w:b w:val="0"/>
          <w:bCs w:val="0"/>
          <w:kern w:val="2"/>
          <w:sz w:val="32"/>
          <w:szCs w:val="32"/>
          <w:lang w:val="en-US" w:eastAsia="zh-CN" w:bidi="ar-SA"/>
        </w:rPr>
        <w:t>依法</w:t>
      </w:r>
      <w:r>
        <w:rPr>
          <w:rFonts w:hint="eastAsia" w:ascii="Times New Roman" w:hAnsi="Times New Roman" w:eastAsia="方正仿宋简体" w:cs="Times New Roman"/>
          <w:b w:val="0"/>
          <w:bCs w:val="0"/>
          <w:kern w:val="2"/>
          <w:sz w:val="32"/>
          <w:szCs w:val="32"/>
          <w:lang w:val="en-US" w:eastAsia="zh-CN" w:bidi="ar-SA"/>
        </w:rPr>
        <w:t>对政府投资和以政府投资为主的建设项目的预算执行情况和决算，进行审计监督</w:t>
      </w:r>
      <w:r>
        <w:rPr>
          <w:rFonts w:hint="eastAsia" w:cs="Times New Roman"/>
          <w:b w:val="0"/>
          <w:bCs w:val="0"/>
          <w:kern w:val="2"/>
          <w:sz w:val="32"/>
          <w:szCs w:val="32"/>
          <w:lang w:val="en-US" w:eastAsia="zh-CN" w:bidi="ar-SA"/>
        </w:rPr>
        <w:t>；</w:t>
      </w:r>
      <w:r>
        <w:rPr>
          <w:rFonts w:hint="eastAsia" w:ascii="Times New Roman" w:hAnsi="Times New Roman" w:eastAsia="方正仿宋简体" w:cs="Times New Roman"/>
          <w:b w:val="0"/>
          <w:bCs w:val="0"/>
          <w:kern w:val="2"/>
          <w:sz w:val="32"/>
          <w:szCs w:val="32"/>
          <w:lang w:val="en-US" w:eastAsia="zh-CN" w:bidi="ar-SA"/>
        </w:rPr>
        <w:t>对其他关系国家利益和公共利益的重大公共工程项目的资金管理使用和建设运营情况，进行审计监督</w:t>
      </w:r>
      <w:r>
        <w:rPr>
          <w:rFonts w:hint="eastAsia" w:cs="Times New Roman"/>
          <w:b w:val="0"/>
          <w:bCs w:val="0"/>
          <w:kern w:val="2"/>
          <w:sz w:val="32"/>
          <w:szCs w:val="32"/>
          <w:lang w:val="en-US" w:eastAsia="zh-CN" w:bidi="ar-SA"/>
        </w:rPr>
        <w:t>；</w:t>
      </w:r>
      <w:r>
        <w:rPr>
          <w:rFonts w:hint="eastAsia" w:ascii="方正仿宋简体" w:hAnsi="方正仿宋简体" w:eastAsia="方正仿宋简体" w:cs="方正仿宋简体"/>
          <w:b w:val="0"/>
          <w:bCs w:val="0"/>
          <w:color w:val="000000"/>
          <w:kern w:val="0"/>
          <w:sz w:val="31"/>
          <w:szCs w:val="31"/>
          <w:lang w:val="en-US" w:eastAsia="zh-CN" w:bidi="ar"/>
        </w:rPr>
        <w:t>对</w:t>
      </w:r>
      <w:r>
        <w:rPr>
          <w:rFonts w:hint="eastAsia" w:ascii="方正仿宋简体" w:hAnsi="方正仿宋简体" w:cs="方正仿宋简体"/>
          <w:b w:val="0"/>
          <w:bCs w:val="0"/>
          <w:color w:val="000000"/>
          <w:kern w:val="0"/>
          <w:sz w:val="31"/>
          <w:szCs w:val="31"/>
          <w:lang w:val="en-US" w:eastAsia="zh-CN" w:bidi="ar"/>
        </w:rPr>
        <w:t>区</w:t>
      </w:r>
      <w:r>
        <w:rPr>
          <w:rFonts w:hint="eastAsia" w:ascii="方正仿宋简体" w:hAnsi="方正仿宋简体" w:eastAsia="方正仿宋简体" w:cs="方正仿宋简体"/>
          <w:b w:val="0"/>
          <w:bCs w:val="0"/>
          <w:color w:val="000000"/>
          <w:kern w:val="0"/>
          <w:sz w:val="31"/>
          <w:szCs w:val="31"/>
          <w:lang w:val="en-US" w:eastAsia="zh-CN" w:bidi="ar"/>
        </w:rPr>
        <w:t>委</w:t>
      </w:r>
      <w:r>
        <w:rPr>
          <w:rFonts w:hint="eastAsia" w:ascii="方正仿宋简体" w:hAnsi="方正仿宋简体" w:cs="方正仿宋简体"/>
          <w:b w:val="0"/>
          <w:bCs w:val="0"/>
          <w:color w:val="000000"/>
          <w:kern w:val="0"/>
          <w:sz w:val="31"/>
          <w:szCs w:val="31"/>
          <w:lang w:val="en-US" w:eastAsia="zh-CN" w:bidi="ar"/>
        </w:rPr>
        <w:t>区</w:t>
      </w:r>
      <w:r>
        <w:rPr>
          <w:rFonts w:hint="eastAsia" w:ascii="方正仿宋简体" w:hAnsi="方正仿宋简体" w:eastAsia="方正仿宋简体" w:cs="方正仿宋简体"/>
          <w:b w:val="0"/>
          <w:bCs w:val="0"/>
          <w:color w:val="000000"/>
          <w:kern w:val="0"/>
          <w:sz w:val="31"/>
          <w:szCs w:val="31"/>
          <w:lang w:val="en-US" w:eastAsia="zh-CN" w:bidi="ar"/>
        </w:rPr>
        <w:t>政府安排的涉及公共利益和民生的公共投资项目</w:t>
      </w:r>
      <w:r>
        <w:rPr>
          <w:rFonts w:hint="eastAsia" w:ascii="方正仿宋简体" w:hAnsi="方正仿宋简体" w:cs="方正仿宋简体"/>
          <w:b w:val="0"/>
          <w:bCs w:val="0"/>
          <w:color w:val="000000"/>
          <w:kern w:val="0"/>
          <w:sz w:val="31"/>
          <w:szCs w:val="31"/>
          <w:lang w:val="en-US" w:eastAsia="zh-CN" w:bidi="ar"/>
        </w:rPr>
        <w:t>，</w:t>
      </w:r>
      <w:r>
        <w:rPr>
          <w:rFonts w:hint="eastAsia" w:ascii="Times New Roman" w:hAnsi="Times New Roman" w:eastAsia="方正仿宋简体" w:cs="Times New Roman"/>
          <w:b w:val="0"/>
          <w:bCs w:val="0"/>
          <w:kern w:val="2"/>
          <w:sz w:val="32"/>
          <w:szCs w:val="32"/>
          <w:lang w:val="en-US" w:eastAsia="zh-CN" w:bidi="ar-SA"/>
        </w:rPr>
        <w:t>进行审计监督</w:t>
      </w:r>
      <w:r>
        <w:rPr>
          <w:rFonts w:hint="eastAsia" w:ascii="方正仿宋简体" w:hAnsi="方正仿宋简体" w:eastAsia="方正仿宋简体" w:cs="方正仿宋简体"/>
          <w:b w:val="0"/>
          <w:bCs w:val="0"/>
          <w:color w:val="000000"/>
          <w:kern w:val="0"/>
          <w:sz w:val="31"/>
          <w:szCs w:val="31"/>
          <w:lang w:val="en-US" w:eastAsia="zh-CN" w:bidi="ar"/>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eastAsia="方正仿宋简体"/>
          <w:b w:val="0"/>
          <w:bCs w:val="0"/>
          <w:sz w:val="32"/>
          <w:szCs w:val="32"/>
          <w:lang w:eastAsia="zh-CN"/>
        </w:rPr>
      </w:pPr>
      <w:r>
        <w:rPr>
          <w:rFonts w:hint="eastAsia" w:ascii="方正黑体简体" w:hAnsi="方正黑体简体" w:eastAsia="方正黑体简体" w:cs="方正黑体简体"/>
          <w:b w:val="0"/>
          <w:bCs w:val="0"/>
        </w:rPr>
        <w:t>第八条</w:t>
      </w:r>
      <w:r>
        <w:rPr>
          <w:rFonts w:ascii="仿宋_GB2312" w:eastAsia="仿宋_GB2312"/>
          <w:b w:val="0"/>
          <w:bCs w:val="0"/>
        </w:rPr>
        <w:t xml:space="preserve">  </w:t>
      </w:r>
      <w:r>
        <w:rPr>
          <w:rFonts w:hint="eastAsia" w:eastAsia="方正仿宋简体"/>
          <w:b w:val="0"/>
          <w:bCs w:val="0"/>
          <w:sz w:val="32"/>
          <w:szCs w:val="32"/>
        </w:rPr>
        <w:t>审计机关对公共投资建设项目的预算执行、</w:t>
      </w:r>
      <w:r>
        <w:rPr>
          <w:rFonts w:hint="eastAsia"/>
          <w:b w:val="0"/>
          <w:bCs w:val="0"/>
          <w:sz w:val="32"/>
          <w:szCs w:val="32"/>
          <w:lang w:eastAsia="zh-CN"/>
        </w:rPr>
        <w:t>决算</w:t>
      </w:r>
      <w:r>
        <w:rPr>
          <w:rFonts w:hint="eastAsia" w:eastAsia="方正仿宋简体"/>
          <w:b w:val="0"/>
          <w:bCs w:val="0"/>
          <w:sz w:val="32"/>
          <w:szCs w:val="32"/>
        </w:rPr>
        <w:t>、绩效情况进行审计或者专项审计调查，重点审计以下内容：</w:t>
      </w:r>
      <w:r>
        <w:rPr>
          <w:rFonts w:hint="eastAsia"/>
          <w:b w:val="0"/>
          <w:bCs w:val="0"/>
          <w:sz w:val="32"/>
          <w:szCs w:val="32"/>
          <w:lang w:eastAsia="zh-CN"/>
        </w:rPr>
        <w:t>投资决策情况、工程项目建设程序执行情况、概（预）算执行情况、建设用地和征地拆迁情况、招投标管理情况、合同管理情况、资金财务管理使用情况、材料设备管理情况、工程</w:t>
      </w:r>
      <w:r>
        <w:rPr>
          <w:rFonts w:hint="eastAsia" w:eastAsia="方正仿宋简体"/>
          <w:b w:val="0"/>
          <w:bCs w:val="0"/>
          <w:sz w:val="32"/>
          <w:szCs w:val="32"/>
        </w:rPr>
        <w:t>结</w:t>
      </w:r>
      <w:r>
        <w:rPr>
          <w:rFonts w:hint="eastAsia"/>
          <w:b w:val="0"/>
          <w:bCs w:val="0"/>
          <w:sz w:val="32"/>
          <w:szCs w:val="32"/>
          <w:lang w:eastAsia="zh-CN"/>
        </w:rPr>
        <w:t>（决）</w:t>
      </w:r>
      <w:r>
        <w:rPr>
          <w:rFonts w:hint="eastAsia" w:eastAsia="方正仿宋简体"/>
          <w:b w:val="0"/>
          <w:bCs w:val="0"/>
          <w:sz w:val="32"/>
          <w:szCs w:val="32"/>
        </w:rPr>
        <w:t>算情况</w:t>
      </w:r>
      <w:r>
        <w:rPr>
          <w:rFonts w:hint="eastAsia"/>
          <w:b w:val="0"/>
          <w:bCs w:val="0"/>
          <w:sz w:val="32"/>
          <w:szCs w:val="32"/>
          <w:lang w:eastAsia="zh-CN"/>
        </w:rPr>
        <w:t>、</w:t>
      </w:r>
      <w:r>
        <w:rPr>
          <w:rFonts w:hint="eastAsia" w:eastAsia="方正仿宋简体"/>
          <w:b w:val="0"/>
          <w:bCs w:val="0"/>
          <w:sz w:val="32"/>
          <w:szCs w:val="32"/>
        </w:rPr>
        <w:t>投资绩效情况</w:t>
      </w:r>
      <w:r>
        <w:rPr>
          <w:rFonts w:hint="eastAsia"/>
          <w:b w:val="0"/>
          <w:bCs w:val="0"/>
          <w:sz w:val="32"/>
          <w:szCs w:val="32"/>
          <w:lang w:eastAsia="zh-CN"/>
        </w:rPr>
        <w:t>等进行审计。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eastAsia="方正仿宋简体"/>
          <w:b w:val="0"/>
          <w:bCs w:val="0"/>
          <w:sz w:val="32"/>
          <w:szCs w:val="32"/>
        </w:rPr>
      </w:pPr>
      <w:r>
        <w:rPr>
          <w:rFonts w:hint="eastAsia" w:ascii="方正黑体简体" w:hAnsi="方正黑体简体" w:eastAsia="方正黑体简体" w:cs="方正黑体简体"/>
          <w:b w:val="0"/>
          <w:bCs w:val="0"/>
        </w:rPr>
        <w:t>第九条</w:t>
      </w:r>
      <w:r>
        <w:rPr>
          <w:rFonts w:ascii="仿宋_GB2312" w:eastAsia="仿宋_GB2312"/>
          <w:b w:val="0"/>
          <w:bCs w:val="0"/>
        </w:rPr>
        <w:t xml:space="preserve">  </w:t>
      </w:r>
      <w:r>
        <w:rPr>
          <w:rFonts w:hint="eastAsia"/>
          <w:b w:val="0"/>
          <w:bCs w:val="0"/>
          <w:sz w:val="32"/>
          <w:szCs w:val="32"/>
          <w:lang w:eastAsia="zh-CN"/>
        </w:rPr>
        <w:t>公共投资</w:t>
      </w:r>
      <w:r>
        <w:rPr>
          <w:rFonts w:hint="eastAsia" w:eastAsia="方正仿宋简体"/>
          <w:b w:val="0"/>
          <w:bCs w:val="0"/>
          <w:sz w:val="32"/>
          <w:szCs w:val="32"/>
        </w:rPr>
        <w:t>建设项目</w:t>
      </w:r>
      <w:r>
        <w:rPr>
          <w:rFonts w:hint="eastAsia"/>
          <w:b w:val="0"/>
          <w:bCs w:val="0"/>
          <w:sz w:val="32"/>
          <w:szCs w:val="32"/>
          <w:lang w:eastAsia="zh-CN"/>
        </w:rPr>
        <w:t>的</w:t>
      </w:r>
      <w:r>
        <w:rPr>
          <w:rFonts w:hint="eastAsia" w:eastAsia="方正仿宋简体"/>
          <w:b w:val="0"/>
          <w:bCs w:val="0"/>
          <w:sz w:val="32"/>
          <w:szCs w:val="32"/>
        </w:rPr>
        <w:t>审计</w:t>
      </w:r>
      <w:r>
        <w:rPr>
          <w:rFonts w:hint="eastAsia"/>
          <w:b w:val="0"/>
          <w:bCs w:val="0"/>
          <w:sz w:val="32"/>
          <w:szCs w:val="32"/>
          <w:lang w:eastAsia="zh-CN"/>
        </w:rPr>
        <w:t>对象为公共投资建设项目的建设单位</w:t>
      </w:r>
      <w:r>
        <w:rPr>
          <w:rFonts w:hint="eastAsia" w:eastAsia="方正仿宋简体"/>
          <w:b w:val="0"/>
          <w:bCs w:val="0"/>
          <w:sz w:val="32"/>
          <w:szCs w:val="32"/>
        </w:rPr>
        <w:t>。必要时，延伸审计调查与公共投资建设项目有关的勘察、设计、施工、监理、供货等单位。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eastAsia="方正仿宋简体"/>
          <w:b w:val="0"/>
          <w:bCs w:val="0"/>
          <w:sz w:val="32"/>
          <w:szCs w:val="32"/>
        </w:rPr>
      </w:pPr>
      <w:r>
        <w:rPr>
          <w:rFonts w:hint="eastAsia" w:ascii="方正黑体简体" w:hAnsi="方正黑体简体" w:eastAsia="方正黑体简体" w:cs="方正黑体简体"/>
          <w:b w:val="0"/>
          <w:bCs w:val="0"/>
        </w:rPr>
        <w:t>第十条</w:t>
      </w:r>
      <w:r>
        <w:rPr>
          <w:rFonts w:hint="eastAsia" w:ascii="方正黑体简体" w:hAnsi="方正黑体简体" w:eastAsia="方正黑体简体" w:cs="方正黑体简体"/>
          <w:b w:val="0"/>
          <w:bCs w:val="0"/>
          <w:lang w:val="en-US" w:eastAsia="zh-CN"/>
        </w:rPr>
        <w:t xml:space="preserve">  </w:t>
      </w:r>
      <w:r>
        <w:rPr>
          <w:rFonts w:hint="eastAsia" w:eastAsia="方正仿宋简体"/>
          <w:b w:val="0"/>
          <w:bCs w:val="0"/>
          <w:sz w:val="32"/>
          <w:szCs w:val="32"/>
        </w:rPr>
        <w:t>审计机关对公共投资建设项目实施审计监督，不影响公共投资建设项目的正常开展，不影响相关部门和单位依法履行相关合同。</w:t>
      </w:r>
    </w:p>
    <w:p>
      <w:pPr>
        <w:keepNext w:val="0"/>
        <w:keepLines w:val="0"/>
        <w:pageBreakBefore w:val="0"/>
        <w:widowControl w:val="0"/>
        <w:kinsoku/>
        <w:wordWrap/>
        <w:overflowPunct/>
        <w:topLinePunct w:val="0"/>
        <w:autoSpaceDE/>
        <w:autoSpaceDN/>
        <w:bidi w:val="0"/>
        <w:adjustRightInd/>
        <w:snapToGrid/>
        <w:spacing w:before="157" w:beforeLines="50" w:after="157" w:afterLines="50" w:line="580" w:lineRule="exact"/>
        <w:jc w:val="center"/>
        <w:textAlignment w:val="auto"/>
        <w:rPr>
          <w:rFonts w:hint="eastAsia" w:ascii="方正黑体简体" w:hAnsi="方正黑体简体" w:eastAsia="方正黑体简体" w:cs="方正黑体简体"/>
          <w:b w:val="0"/>
          <w:bCs w:val="0"/>
        </w:rPr>
      </w:pPr>
      <w:r>
        <w:rPr>
          <w:rFonts w:hint="eastAsia" w:ascii="方正黑体简体" w:hAnsi="方正黑体简体" w:eastAsia="方正黑体简体" w:cs="方正黑体简体"/>
          <w:b w:val="0"/>
          <w:bCs w:val="0"/>
        </w:rPr>
        <w:t>第三章  审计实施</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eastAsia="仿宋_GB2312"/>
          <w:b w:val="0"/>
          <w:bCs w:val="0"/>
        </w:rPr>
      </w:pPr>
      <w:r>
        <w:rPr>
          <w:rFonts w:hint="eastAsia" w:ascii="方正黑体简体" w:hAnsi="方正黑体简体" w:eastAsia="方正黑体简体" w:cs="方正黑体简体"/>
          <w:b w:val="0"/>
          <w:bCs w:val="0"/>
        </w:rPr>
        <w:t>第十</w:t>
      </w:r>
      <w:r>
        <w:rPr>
          <w:rFonts w:hint="eastAsia" w:ascii="方正黑体简体" w:hAnsi="方正黑体简体" w:eastAsia="方正黑体简体" w:cs="方正黑体简体"/>
          <w:b w:val="0"/>
          <w:bCs w:val="0"/>
          <w:lang w:eastAsia="zh-CN"/>
        </w:rPr>
        <w:t>一</w:t>
      </w:r>
      <w:r>
        <w:rPr>
          <w:rFonts w:hint="eastAsia" w:ascii="方正黑体简体" w:hAnsi="方正黑体简体" w:eastAsia="方正黑体简体" w:cs="方正黑体简体"/>
          <w:b w:val="0"/>
          <w:bCs w:val="0"/>
        </w:rPr>
        <w:t>条</w:t>
      </w:r>
      <w:r>
        <w:rPr>
          <w:rFonts w:ascii="仿宋_GB2312" w:eastAsia="仿宋_GB2312"/>
          <w:b w:val="0"/>
          <w:bCs w:val="0"/>
        </w:rPr>
        <w:t xml:space="preserve">  </w:t>
      </w:r>
      <w:r>
        <w:rPr>
          <w:rFonts w:hint="eastAsia" w:eastAsia="方正仿宋简体"/>
          <w:b w:val="0"/>
          <w:bCs w:val="0"/>
          <w:sz w:val="32"/>
          <w:szCs w:val="32"/>
        </w:rPr>
        <w:t>审计机关根据法律、法规、规章规定和</w:t>
      </w:r>
      <w:r>
        <w:rPr>
          <w:rFonts w:hint="eastAsia"/>
          <w:b w:val="0"/>
          <w:bCs w:val="0"/>
          <w:sz w:val="32"/>
          <w:szCs w:val="32"/>
          <w:lang w:eastAsia="zh-CN"/>
        </w:rPr>
        <w:t>区委区</w:t>
      </w:r>
      <w:r>
        <w:rPr>
          <w:rFonts w:hint="eastAsia" w:eastAsia="方正仿宋简体"/>
          <w:b w:val="0"/>
          <w:bCs w:val="0"/>
          <w:sz w:val="32"/>
          <w:szCs w:val="32"/>
        </w:rPr>
        <w:t>政府要求及上级审计机关工作安排，编制年度公共投资</w:t>
      </w:r>
      <w:r>
        <w:rPr>
          <w:rFonts w:hint="eastAsia"/>
          <w:b w:val="0"/>
          <w:bCs w:val="0"/>
          <w:sz w:val="32"/>
          <w:szCs w:val="32"/>
          <w:lang w:eastAsia="zh-CN"/>
        </w:rPr>
        <w:t>建设</w:t>
      </w:r>
      <w:r>
        <w:rPr>
          <w:rFonts w:hint="eastAsia" w:eastAsia="方正仿宋简体"/>
          <w:b w:val="0"/>
          <w:bCs w:val="0"/>
          <w:sz w:val="32"/>
          <w:szCs w:val="32"/>
        </w:rPr>
        <w:t>审计项目计划，</w:t>
      </w:r>
      <w:r>
        <w:rPr>
          <w:rFonts w:hint="eastAsia"/>
          <w:b w:val="0"/>
          <w:bCs w:val="0"/>
          <w:sz w:val="32"/>
          <w:szCs w:val="32"/>
          <w:lang w:val="en-US" w:eastAsia="zh-CN"/>
        </w:rPr>
        <w:t>按规定程序报批后执行。</w:t>
      </w:r>
      <w:r>
        <w:rPr>
          <w:rFonts w:hint="eastAsia" w:eastAsia="方正仿宋简体"/>
          <w:b w:val="0"/>
          <w:bCs w:val="0"/>
          <w:sz w:val="32"/>
          <w:szCs w:val="32"/>
        </w:rPr>
        <w:t>公共投资</w:t>
      </w:r>
      <w:r>
        <w:rPr>
          <w:rFonts w:hint="eastAsia"/>
          <w:b w:val="0"/>
          <w:bCs w:val="0"/>
          <w:sz w:val="32"/>
          <w:szCs w:val="32"/>
          <w:lang w:eastAsia="zh-CN"/>
        </w:rPr>
        <w:t>建设</w:t>
      </w:r>
      <w:r>
        <w:rPr>
          <w:rFonts w:hint="eastAsia" w:eastAsia="方正仿宋简体"/>
          <w:b w:val="0"/>
          <w:bCs w:val="0"/>
          <w:sz w:val="32"/>
          <w:szCs w:val="32"/>
        </w:rPr>
        <w:t>审计项目计划确需调整的，按照原审批程序办理。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eastAsia="方正仿宋简体"/>
          <w:b w:val="0"/>
          <w:bCs w:val="0"/>
          <w:sz w:val="32"/>
          <w:szCs w:val="32"/>
        </w:rPr>
      </w:pPr>
      <w:r>
        <w:rPr>
          <w:rFonts w:hint="eastAsia" w:ascii="方正黑体简体" w:hAnsi="方正黑体简体" w:eastAsia="方正黑体简体" w:cs="方正黑体简体"/>
          <w:b w:val="0"/>
          <w:bCs w:val="0"/>
        </w:rPr>
        <w:t>第十</w:t>
      </w:r>
      <w:r>
        <w:rPr>
          <w:rFonts w:hint="eastAsia" w:ascii="方正黑体简体" w:hAnsi="方正黑体简体" w:eastAsia="方正黑体简体" w:cs="方正黑体简体"/>
          <w:b w:val="0"/>
          <w:bCs w:val="0"/>
          <w:lang w:eastAsia="zh-CN"/>
        </w:rPr>
        <w:t>二</w:t>
      </w:r>
      <w:r>
        <w:rPr>
          <w:rFonts w:hint="eastAsia" w:ascii="方正黑体简体" w:hAnsi="方正黑体简体" w:eastAsia="方正黑体简体" w:cs="方正黑体简体"/>
          <w:b w:val="0"/>
          <w:bCs w:val="0"/>
        </w:rPr>
        <w:t>条</w:t>
      </w:r>
      <w:r>
        <w:rPr>
          <w:rFonts w:ascii="仿宋_GB2312" w:eastAsia="仿宋_GB2312"/>
          <w:b w:val="0"/>
          <w:bCs w:val="0"/>
        </w:rPr>
        <w:t xml:space="preserve">  </w:t>
      </w:r>
      <w:r>
        <w:rPr>
          <w:rFonts w:hint="eastAsia" w:eastAsia="方正仿宋简体"/>
          <w:b w:val="0"/>
          <w:bCs w:val="0"/>
          <w:sz w:val="32"/>
          <w:szCs w:val="32"/>
        </w:rPr>
        <w:t>公共投资建设项目实行项目审计备案制，建设单位应当及时向审计机关报送相关资料，在项目立项后报送项目基本情况、在项目完工后报送项目竣工决算报</w:t>
      </w:r>
      <w:r>
        <w:rPr>
          <w:rFonts w:hint="eastAsia"/>
          <w:b w:val="0"/>
          <w:bCs w:val="0"/>
          <w:sz w:val="32"/>
          <w:szCs w:val="32"/>
          <w:lang w:eastAsia="zh-CN"/>
        </w:rPr>
        <w:t>告</w:t>
      </w:r>
      <w:r>
        <w:rPr>
          <w:rFonts w:hint="eastAsia" w:eastAsia="方正仿宋简体"/>
          <w:b w:val="0"/>
          <w:bCs w:val="0"/>
          <w:sz w:val="32"/>
          <w:szCs w:val="32"/>
        </w:rPr>
        <w:t>等相关资料。</w:t>
      </w:r>
    </w:p>
    <w:p>
      <w:pPr>
        <w:keepNext w:val="0"/>
        <w:keepLines w:val="0"/>
        <w:pageBreakBefore w:val="0"/>
        <w:widowControl w:val="0"/>
        <w:kinsoku/>
        <w:wordWrap/>
        <w:overflowPunct/>
        <w:topLinePunct w:val="0"/>
        <w:autoSpaceDE/>
        <w:autoSpaceDN/>
        <w:bidi w:val="0"/>
        <w:adjustRightInd/>
        <w:snapToGrid/>
        <w:spacing w:line="580" w:lineRule="exact"/>
        <w:ind w:firstLine="642"/>
        <w:textAlignment w:val="auto"/>
        <w:rPr>
          <w:rFonts w:eastAsia="方正仿宋简体"/>
          <w:b w:val="0"/>
          <w:bCs w:val="0"/>
          <w:sz w:val="32"/>
          <w:szCs w:val="32"/>
        </w:rPr>
      </w:pPr>
      <w:r>
        <w:rPr>
          <w:rFonts w:hint="eastAsia" w:ascii="方正黑体简体" w:hAnsi="方正黑体简体" w:eastAsia="方正黑体简体" w:cs="方正黑体简体"/>
          <w:b w:val="0"/>
          <w:bCs w:val="0"/>
        </w:rPr>
        <w:t>第十</w:t>
      </w:r>
      <w:r>
        <w:rPr>
          <w:rFonts w:hint="eastAsia" w:ascii="方正黑体简体" w:hAnsi="方正黑体简体" w:eastAsia="方正黑体简体" w:cs="方正黑体简体"/>
          <w:b w:val="0"/>
          <w:bCs w:val="0"/>
          <w:lang w:eastAsia="zh-CN"/>
        </w:rPr>
        <w:t>三</w:t>
      </w:r>
      <w:r>
        <w:rPr>
          <w:rFonts w:hint="eastAsia" w:ascii="方正黑体简体" w:hAnsi="方正黑体简体" w:eastAsia="方正黑体简体" w:cs="方正黑体简体"/>
          <w:b w:val="0"/>
          <w:bCs w:val="0"/>
        </w:rPr>
        <w:t>条</w:t>
      </w:r>
      <w:r>
        <w:rPr>
          <w:rFonts w:ascii="仿宋_GB2312" w:eastAsia="仿宋_GB2312"/>
          <w:b w:val="0"/>
          <w:bCs w:val="0"/>
        </w:rPr>
        <w:t xml:space="preserve">  </w:t>
      </w:r>
      <w:r>
        <w:rPr>
          <w:rFonts w:hint="eastAsia" w:eastAsia="方正仿宋简体"/>
          <w:b w:val="0"/>
          <w:bCs w:val="0"/>
          <w:sz w:val="32"/>
          <w:szCs w:val="32"/>
        </w:rPr>
        <w:t>被审计单位应当配合审计机关对公共投资建设项目实施审计监督，</w:t>
      </w:r>
      <w:r>
        <w:rPr>
          <w:rFonts w:hint="eastAsia"/>
          <w:b w:val="0"/>
          <w:bCs w:val="0"/>
          <w:sz w:val="32"/>
          <w:szCs w:val="32"/>
          <w:lang w:eastAsia="zh-CN"/>
        </w:rPr>
        <w:t>区</w:t>
      </w:r>
      <w:r>
        <w:rPr>
          <w:rFonts w:hint="eastAsia" w:eastAsia="方正仿宋简体"/>
          <w:b w:val="0"/>
          <w:bCs w:val="0"/>
          <w:sz w:val="32"/>
          <w:szCs w:val="32"/>
        </w:rPr>
        <w:t>委、</w:t>
      </w:r>
      <w:r>
        <w:rPr>
          <w:rFonts w:hint="eastAsia"/>
          <w:b w:val="0"/>
          <w:bCs w:val="0"/>
          <w:sz w:val="32"/>
          <w:szCs w:val="32"/>
          <w:lang w:eastAsia="zh-CN"/>
        </w:rPr>
        <w:t>区</w:t>
      </w:r>
      <w:r>
        <w:rPr>
          <w:rFonts w:hint="eastAsia" w:eastAsia="方正仿宋简体"/>
          <w:b w:val="0"/>
          <w:bCs w:val="0"/>
          <w:sz w:val="32"/>
          <w:szCs w:val="32"/>
        </w:rPr>
        <w:t>政府安排的重大公共投资建设项目在建设过程中的重大方案调整、重大工程变更等有可能对工程造价产生较大影响的事项，应当履行相关手续并及时告知审计机关，同时按照审计机关的要求提供相关资料。</w:t>
      </w:r>
    </w:p>
    <w:p>
      <w:pPr>
        <w:keepNext w:val="0"/>
        <w:keepLines w:val="0"/>
        <w:pageBreakBefore w:val="0"/>
        <w:widowControl w:val="0"/>
        <w:kinsoku/>
        <w:wordWrap/>
        <w:overflowPunct/>
        <w:topLinePunct w:val="0"/>
        <w:autoSpaceDE/>
        <w:autoSpaceDN/>
        <w:bidi w:val="0"/>
        <w:adjustRightInd/>
        <w:snapToGrid/>
        <w:spacing w:line="580" w:lineRule="exact"/>
        <w:ind w:firstLine="642"/>
        <w:textAlignment w:val="auto"/>
        <w:rPr>
          <w:rFonts w:eastAsia="方正仿宋简体"/>
          <w:b w:val="0"/>
          <w:bCs w:val="0"/>
          <w:sz w:val="32"/>
          <w:szCs w:val="32"/>
        </w:rPr>
      </w:pPr>
      <w:r>
        <w:rPr>
          <w:rFonts w:hint="eastAsia" w:eastAsia="方正仿宋简体"/>
          <w:b w:val="0"/>
          <w:bCs w:val="0"/>
          <w:sz w:val="32"/>
          <w:szCs w:val="32"/>
        </w:rPr>
        <w:t>审计机关对项目建设过程中发现的问题，应当及时向被审计单位</w:t>
      </w:r>
      <w:r>
        <w:rPr>
          <w:rFonts w:hint="eastAsia"/>
          <w:b w:val="0"/>
          <w:bCs w:val="0"/>
          <w:sz w:val="32"/>
          <w:szCs w:val="32"/>
          <w:lang w:eastAsia="zh-CN"/>
        </w:rPr>
        <w:t>和相关部门单位</w:t>
      </w:r>
      <w:r>
        <w:rPr>
          <w:rFonts w:hint="eastAsia" w:eastAsia="方正仿宋简体"/>
          <w:b w:val="0"/>
          <w:bCs w:val="0"/>
          <w:sz w:val="32"/>
          <w:szCs w:val="32"/>
        </w:rPr>
        <w:t>提出意见和建议</w:t>
      </w:r>
      <w:r>
        <w:rPr>
          <w:rFonts w:hint="eastAsia"/>
          <w:b w:val="0"/>
          <w:bCs w:val="0"/>
          <w:sz w:val="32"/>
          <w:szCs w:val="32"/>
          <w:lang w:eastAsia="zh-CN"/>
        </w:rPr>
        <w:t>，</w:t>
      </w:r>
      <w:r>
        <w:rPr>
          <w:rFonts w:hint="eastAsia" w:eastAsia="方正仿宋简体"/>
          <w:b w:val="0"/>
          <w:bCs w:val="0"/>
          <w:sz w:val="32"/>
          <w:szCs w:val="32"/>
        </w:rPr>
        <w:t>督促整改。</w:t>
      </w:r>
    </w:p>
    <w:p>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580" w:lineRule="exact"/>
        <w:ind w:firstLine="640" w:firstLineChars="200"/>
        <w:jc w:val="both"/>
        <w:textAlignment w:val="auto"/>
        <w:rPr>
          <w:rFonts w:hint="default" w:ascii="Times New Roman" w:hAnsi="Times New Roman" w:eastAsia="方正仿宋简体" w:cs="Times New Roman"/>
          <w:b w:val="0"/>
          <w:bCs w:val="0"/>
          <w:spacing w:val="0"/>
          <w:kern w:val="2"/>
          <w:sz w:val="32"/>
          <w:szCs w:val="32"/>
        </w:rPr>
      </w:pPr>
      <w:r>
        <w:rPr>
          <w:rFonts w:hint="default" w:ascii="方正黑体简体" w:hAnsi="方正黑体简体" w:eastAsia="方正黑体简体" w:cs="方正黑体简体"/>
          <w:b w:val="0"/>
          <w:bCs w:val="0"/>
          <w:kern w:val="2"/>
          <w:sz w:val="32"/>
          <w:szCs w:val="32"/>
          <w:lang w:val="en-US" w:eastAsia="zh-CN" w:bidi="ar-SA"/>
        </w:rPr>
        <w:t>第十</w:t>
      </w:r>
      <w:r>
        <w:rPr>
          <w:rFonts w:hint="eastAsia" w:ascii="方正黑体简体" w:hAnsi="方正黑体简体" w:eastAsia="方正黑体简体" w:cs="方正黑体简体"/>
          <w:b w:val="0"/>
          <w:bCs w:val="0"/>
          <w:kern w:val="2"/>
          <w:sz w:val="32"/>
          <w:szCs w:val="32"/>
          <w:lang w:val="en-US" w:eastAsia="zh-CN" w:bidi="ar-SA"/>
        </w:rPr>
        <w:t>四</w:t>
      </w:r>
      <w:r>
        <w:rPr>
          <w:rFonts w:hint="default" w:ascii="方正黑体简体" w:hAnsi="方正黑体简体" w:eastAsia="方正黑体简体" w:cs="方正黑体简体"/>
          <w:b w:val="0"/>
          <w:bCs w:val="0"/>
          <w:kern w:val="2"/>
          <w:sz w:val="32"/>
          <w:szCs w:val="32"/>
          <w:lang w:val="en-US" w:eastAsia="zh-CN" w:bidi="ar-SA"/>
        </w:rPr>
        <w:t>条</w:t>
      </w:r>
      <w:r>
        <w:rPr>
          <w:rFonts w:hint="default" w:ascii="Times New Roman" w:hAnsi="Times New Roman" w:eastAsia="仿宋" w:cs="Times New Roman"/>
          <w:b w:val="0"/>
          <w:bCs w:val="0"/>
          <w:color w:val="FF0000"/>
          <w:spacing w:val="0"/>
          <w:sz w:val="32"/>
          <w:szCs w:val="32"/>
        </w:rPr>
        <w:t xml:space="preserve"> </w:t>
      </w:r>
      <w:r>
        <w:rPr>
          <w:rFonts w:hint="default" w:ascii="Times New Roman" w:hAnsi="Times New Roman" w:eastAsia="仿宋" w:cs="Times New Roman"/>
          <w:b w:val="0"/>
          <w:bCs w:val="0"/>
          <w:spacing w:val="0"/>
          <w:sz w:val="32"/>
          <w:szCs w:val="32"/>
        </w:rPr>
        <w:t xml:space="preserve"> </w:t>
      </w:r>
      <w:r>
        <w:rPr>
          <w:rFonts w:hint="default" w:ascii="Times New Roman" w:hAnsi="Times New Roman" w:eastAsia="方正仿宋简体" w:cs="Times New Roman"/>
          <w:b w:val="0"/>
          <w:bCs w:val="0"/>
          <w:spacing w:val="0"/>
          <w:kern w:val="2"/>
          <w:sz w:val="32"/>
          <w:szCs w:val="32"/>
        </w:rPr>
        <w:t>审计机关实施公共投资建设项目审计监督时，可以依法行使下列职权：</w:t>
      </w:r>
    </w:p>
    <w:p>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580" w:lineRule="exact"/>
        <w:ind w:firstLine="640" w:firstLineChars="200"/>
        <w:jc w:val="both"/>
        <w:textAlignment w:val="auto"/>
        <w:rPr>
          <w:rFonts w:hint="default" w:ascii="Times New Roman" w:hAnsi="Times New Roman" w:eastAsia="方正仿宋简体" w:cs="Times New Roman"/>
          <w:b w:val="0"/>
          <w:bCs w:val="0"/>
          <w:spacing w:val="0"/>
          <w:kern w:val="2"/>
          <w:sz w:val="32"/>
          <w:szCs w:val="32"/>
        </w:rPr>
      </w:pPr>
      <w:r>
        <w:rPr>
          <w:rFonts w:hint="default" w:ascii="Times New Roman" w:hAnsi="Times New Roman" w:eastAsia="方正仿宋简体" w:cs="Times New Roman"/>
          <w:b w:val="0"/>
          <w:bCs w:val="0"/>
          <w:spacing w:val="0"/>
          <w:kern w:val="2"/>
          <w:sz w:val="32"/>
          <w:szCs w:val="32"/>
        </w:rPr>
        <w:t>（一）要求被审计单位提供与公共投资建设项目有关的资料；</w:t>
      </w:r>
    </w:p>
    <w:p>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580" w:lineRule="exact"/>
        <w:ind w:firstLine="640" w:firstLineChars="200"/>
        <w:jc w:val="both"/>
        <w:textAlignment w:val="auto"/>
        <w:rPr>
          <w:rFonts w:hint="default" w:ascii="Times New Roman" w:hAnsi="Times New Roman" w:eastAsia="方正仿宋简体" w:cs="Times New Roman"/>
          <w:b w:val="0"/>
          <w:bCs w:val="0"/>
          <w:spacing w:val="0"/>
          <w:kern w:val="2"/>
          <w:sz w:val="32"/>
          <w:szCs w:val="32"/>
        </w:rPr>
      </w:pPr>
      <w:r>
        <w:rPr>
          <w:rFonts w:hint="default" w:ascii="Times New Roman" w:hAnsi="Times New Roman" w:eastAsia="方正仿宋简体" w:cs="Times New Roman"/>
          <w:b w:val="0"/>
          <w:bCs w:val="0"/>
          <w:spacing w:val="0"/>
          <w:kern w:val="2"/>
          <w:sz w:val="32"/>
          <w:szCs w:val="32"/>
        </w:rPr>
        <w:t>（二）检查被审计单位与公共投资建设项目有关的资料和电子数据；</w:t>
      </w:r>
    </w:p>
    <w:p>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580" w:lineRule="exact"/>
        <w:ind w:firstLine="640" w:firstLineChars="200"/>
        <w:jc w:val="both"/>
        <w:textAlignment w:val="auto"/>
        <w:rPr>
          <w:rFonts w:hint="default" w:ascii="Times New Roman" w:hAnsi="Times New Roman" w:eastAsia="方正仿宋简体" w:cs="Times New Roman"/>
          <w:b w:val="0"/>
          <w:bCs w:val="0"/>
          <w:spacing w:val="0"/>
          <w:kern w:val="2"/>
          <w:sz w:val="32"/>
          <w:szCs w:val="32"/>
        </w:rPr>
      </w:pPr>
      <w:r>
        <w:rPr>
          <w:rFonts w:hint="default" w:ascii="Times New Roman" w:hAnsi="Times New Roman" w:eastAsia="方正仿宋简体" w:cs="Times New Roman"/>
          <w:b w:val="0"/>
          <w:bCs w:val="0"/>
          <w:spacing w:val="0"/>
          <w:kern w:val="2"/>
          <w:sz w:val="32"/>
          <w:szCs w:val="32"/>
        </w:rPr>
        <w:t>（三）核查社会中介机构出具的公共投资建设项目相关报告；</w:t>
      </w:r>
    </w:p>
    <w:p>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580" w:lineRule="exact"/>
        <w:ind w:firstLine="640" w:firstLineChars="200"/>
        <w:jc w:val="both"/>
        <w:textAlignment w:val="auto"/>
        <w:rPr>
          <w:rFonts w:hint="default" w:ascii="Times New Roman" w:hAnsi="Times New Roman" w:eastAsia="方正仿宋简体" w:cs="Times New Roman"/>
          <w:b w:val="0"/>
          <w:bCs w:val="0"/>
          <w:spacing w:val="0"/>
          <w:kern w:val="2"/>
          <w:sz w:val="32"/>
          <w:szCs w:val="32"/>
        </w:rPr>
      </w:pPr>
      <w:r>
        <w:rPr>
          <w:rFonts w:hint="default" w:ascii="Times New Roman" w:hAnsi="Times New Roman" w:eastAsia="方正仿宋简体" w:cs="Times New Roman"/>
          <w:b w:val="0"/>
          <w:bCs w:val="0"/>
          <w:spacing w:val="0"/>
          <w:kern w:val="2"/>
          <w:sz w:val="32"/>
          <w:szCs w:val="32"/>
        </w:rPr>
        <w:t>（四）就公共投资建设项目审计事项的有关问题向其他单位和个人进行调查，并取得审计证明材料；</w:t>
      </w:r>
    </w:p>
    <w:p>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580" w:lineRule="exact"/>
        <w:ind w:firstLine="640" w:firstLineChars="200"/>
        <w:jc w:val="both"/>
        <w:textAlignment w:val="auto"/>
        <w:rPr>
          <w:rFonts w:hint="default" w:ascii="Times New Roman" w:hAnsi="Times New Roman" w:eastAsia="方正仿宋简体" w:cs="Times New Roman"/>
          <w:b w:val="0"/>
          <w:bCs w:val="0"/>
          <w:spacing w:val="0"/>
          <w:kern w:val="2"/>
          <w:sz w:val="32"/>
          <w:szCs w:val="32"/>
        </w:rPr>
      </w:pPr>
      <w:r>
        <w:rPr>
          <w:rFonts w:hint="default" w:ascii="Times New Roman" w:hAnsi="Times New Roman" w:eastAsia="方正仿宋简体" w:cs="Times New Roman"/>
          <w:b w:val="0"/>
          <w:bCs w:val="0"/>
          <w:spacing w:val="0"/>
          <w:kern w:val="2"/>
          <w:sz w:val="32"/>
          <w:szCs w:val="32"/>
        </w:rPr>
        <w:t>（五）查询被审计单位在金融机构的账户或被审计单位</w:t>
      </w:r>
      <w:r>
        <w:rPr>
          <w:rFonts w:hint="default" w:ascii="Times New Roman" w:hAnsi="Times New Roman" w:eastAsia="方正仿宋简体" w:cs="Times New Roman"/>
          <w:b w:val="0"/>
          <w:bCs w:val="0"/>
          <w:spacing w:val="0"/>
          <w:kern w:val="2"/>
          <w:sz w:val="32"/>
          <w:szCs w:val="32"/>
          <w:lang w:val="en-US" w:eastAsia="zh-CN"/>
        </w:rPr>
        <w:t>将公款转入其他单位、个人在金融机构账户的存款</w:t>
      </w:r>
      <w:r>
        <w:rPr>
          <w:rFonts w:hint="default" w:ascii="Times New Roman" w:hAnsi="Times New Roman" w:eastAsia="方正仿宋简体" w:cs="Times New Roman"/>
          <w:b w:val="0"/>
          <w:bCs w:val="0"/>
          <w:spacing w:val="0"/>
          <w:kern w:val="2"/>
          <w:sz w:val="32"/>
          <w:szCs w:val="32"/>
        </w:rPr>
        <w:t>；</w:t>
      </w:r>
    </w:p>
    <w:p>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580" w:lineRule="exact"/>
        <w:ind w:firstLine="640" w:firstLineChars="200"/>
        <w:jc w:val="both"/>
        <w:textAlignment w:val="auto"/>
        <w:rPr>
          <w:rFonts w:hint="default" w:ascii="Times New Roman" w:hAnsi="Times New Roman" w:eastAsia="方正仿宋简体" w:cs="Times New Roman"/>
          <w:b w:val="0"/>
          <w:bCs w:val="0"/>
          <w:spacing w:val="0"/>
          <w:kern w:val="2"/>
          <w:sz w:val="32"/>
          <w:szCs w:val="32"/>
        </w:rPr>
      </w:pPr>
      <w:r>
        <w:rPr>
          <w:rFonts w:hint="default" w:ascii="Times New Roman" w:hAnsi="Times New Roman" w:eastAsia="方正仿宋简体" w:cs="Times New Roman"/>
          <w:b w:val="0"/>
          <w:bCs w:val="0"/>
          <w:spacing w:val="0"/>
          <w:kern w:val="2"/>
          <w:sz w:val="32"/>
          <w:szCs w:val="32"/>
        </w:rPr>
        <w:t>（六）制止被审计单位正在进行的违反国家规定的财政收支、财务收支行为；</w:t>
      </w:r>
    </w:p>
    <w:p>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580" w:lineRule="exact"/>
        <w:ind w:firstLine="640" w:firstLineChars="200"/>
        <w:jc w:val="both"/>
        <w:textAlignment w:val="auto"/>
        <w:rPr>
          <w:rFonts w:hint="default" w:ascii="Times New Roman" w:hAnsi="Times New Roman" w:eastAsia="方正仿宋简体" w:cs="Times New Roman"/>
          <w:b w:val="0"/>
          <w:bCs w:val="0"/>
          <w:spacing w:val="0"/>
          <w:kern w:val="2"/>
          <w:sz w:val="32"/>
          <w:szCs w:val="32"/>
        </w:rPr>
      </w:pPr>
      <w:r>
        <w:rPr>
          <w:rFonts w:hint="default" w:ascii="Times New Roman" w:hAnsi="Times New Roman" w:eastAsia="方正仿宋简体" w:cs="Times New Roman"/>
          <w:b w:val="0"/>
          <w:bCs w:val="0"/>
          <w:spacing w:val="0"/>
          <w:kern w:val="2"/>
          <w:sz w:val="32"/>
          <w:szCs w:val="32"/>
        </w:rPr>
        <w:t>（七）通知财政部门和有关主管部门暂停拨付与违反国家规定的财政收支、财务收支行为直接有关的款项；</w:t>
      </w:r>
    </w:p>
    <w:p>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580" w:lineRule="exact"/>
        <w:ind w:firstLine="640" w:firstLineChars="200"/>
        <w:jc w:val="both"/>
        <w:textAlignment w:val="auto"/>
        <w:rPr>
          <w:rFonts w:hint="default" w:ascii="Times New Roman" w:hAnsi="Times New Roman" w:eastAsia="方正仿宋简体" w:cs="Times New Roman"/>
          <w:b w:val="0"/>
          <w:bCs w:val="0"/>
          <w:spacing w:val="0"/>
          <w:kern w:val="2"/>
          <w:sz w:val="32"/>
          <w:szCs w:val="32"/>
        </w:rPr>
      </w:pPr>
      <w:r>
        <w:rPr>
          <w:rFonts w:hint="default" w:ascii="Times New Roman" w:hAnsi="Times New Roman" w:eastAsia="方正仿宋简体" w:cs="Times New Roman"/>
          <w:b w:val="0"/>
          <w:bCs w:val="0"/>
          <w:spacing w:val="0"/>
          <w:kern w:val="2"/>
          <w:sz w:val="32"/>
          <w:szCs w:val="32"/>
        </w:rPr>
        <w:t>（八）法律、法规规定的其他职权。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eastAsia="方正仿宋简体"/>
          <w:b w:val="0"/>
          <w:bCs w:val="0"/>
          <w:sz w:val="32"/>
          <w:szCs w:val="32"/>
          <w:highlight w:val="none"/>
        </w:rPr>
      </w:pPr>
      <w:r>
        <w:rPr>
          <w:rFonts w:hint="eastAsia" w:ascii="方正黑体简体" w:hAnsi="方正黑体简体" w:eastAsia="方正黑体简体" w:cs="方正黑体简体"/>
          <w:b w:val="0"/>
          <w:bCs w:val="0"/>
          <w:highlight w:val="none"/>
        </w:rPr>
        <w:t>第十五条</w:t>
      </w:r>
      <w:r>
        <w:rPr>
          <w:rFonts w:ascii="仿宋_GB2312" w:eastAsia="仿宋_GB2312"/>
          <w:b w:val="0"/>
          <w:bCs w:val="0"/>
          <w:highlight w:val="none"/>
        </w:rPr>
        <w:t xml:space="preserve">  </w:t>
      </w:r>
      <w:r>
        <w:rPr>
          <w:rFonts w:hint="eastAsia" w:eastAsia="方正仿宋简体"/>
          <w:b w:val="0"/>
          <w:bCs w:val="0"/>
          <w:sz w:val="32"/>
          <w:szCs w:val="32"/>
          <w:highlight w:val="none"/>
        </w:rPr>
        <w:t>审计机关和审计人员应当在法定职权范围内开展审计监督工作，不得参与工程项目建设决策与审批、征地拆迁、工程招标、物资采购、质量评价、工程结算、竣工验收等管理活动。</w:t>
      </w:r>
    </w:p>
    <w:p>
      <w:pPr>
        <w:keepNext w:val="0"/>
        <w:keepLines w:val="0"/>
        <w:pageBreakBefore w:val="0"/>
        <w:widowControl w:val="0"/>
        <w:kinsoku/>
        <w:wordWrap/>
        <w:overflowPunct/>
        <w:topLinePunct w:val="0"/>
        <w:autoSpaceDE/>
        <w:autoSpaceDN/>
        <w:bidi w:val="0"/>
        <w:adjustRightInd/>
        <w:snapToGrid/>
        <w:spacing w:line="580" w:lineRule="exact"/>
        <w:ind w:firstLine="642"/>
        <w:textAlignment w:val="auto"/>
        <w:rPr>
          <w:rFonts w:eastAsia="方正仿宋简体"/>
          <w:b w:val="0"/>
          <w:bCs w:val="0"/>
          <w:sz w:val="32"/>
          <w:szCs w:val="32"/>
        </w:rPr>
      </w:pPr>
      <w:r>
        <w:rPr>
          <w:rFonts w:hint="eastAsia" w:ascii="方正黑体简体" w:hAnsi="方正黑体简体" w:eastAsia="方正黑体简体" w:cs="方正黑体简体"/>
          <w:b w:val="0"/>
          <w:bCs w:val="0"/>
        </w:rPr>
        <w:t>第十六条</w:t>
      </w:r>
      <w:r>
        <w:rPr>
          <w:rFonts w:ascii="仿宋_GB2312" w:eastAsia="仿宋_GB2312"/>
          <w:b w:val="0"/>
          <w:bCs w:val="0"/>
        </w:rPr>
        <w:t xml:space="preserve">  </w:t>
      </w:r>
      <w:r>
        <w:rPr>
          <w:rFonts w:hint="eastAsia" w:eastAsia="方正仿宋简体"/>
          <w:b w:val="0"/>
          <w:bCs w:val="0"/>
          <w:sz w:val="32"/>
          <w:szCs w:val="32"/>
        </w:rPr>
        <w:t>审计机关实施公共投资建设项目审计，</w:t>
      </w:r>
      <w:r>
        <w:rPr>
          <w:rFonts w:hint="eastAsia"/>
          <w:b w:val="0"/>
          <w:bCs w:val="0"/>
          <w:sz w:val="32"/>
          <w:szCs w:val="32"/>
          <w:lang w:eastAsia="zh-CN"/>
        </w:rPr>
        <w:t>应当</w:t>
      </w:r>
      <w:r>
        <w:rPr>
          <w:rFonts w:hint="eastAsia" w:eastAsia="方正仿宋简体"/>
          <w:b w:val="0"/>
          <w:bCs w:val="0"/>
          <w:sz w:val="32"/>
          <w:szCs w:val="32"/>
        </w:rPr>
        <w:t>由审计机关人员担任审计组组长和主审，遇有相关专业知识局限、审计力量不足等情况时，可以聘用具备相应</w:t>
      </w:r>
      <w:r>
        <w:rPr>
          <w:rFonts w:hint="eastAsia"/>
          <w:b w:val="0"/>
          <w:bCs w:val="0"/>
          <w:sz w:val="32"/>
          <w:szCs w:val="32"/>
          <w:lang w:eastAsia="zh-CN"/>
        </w:rPr>
        <w:t>当</w:t>
      </w:r>
      <w:r>
        <w:rPr>
          <w:rFonts w:hint="eastAsia" w:eastAsia="方正仿宋简体"/>
          <w:b w:val="0"/>
          <w:bCs w:val="0"/>
          <w:sz w:val="32"/>
          <w:szCs w:val="32"/>
        </w:rPr>
        <w:t>资质的社会中介机构或者符合审计职业要求的专业人员参与审计。</w:t>
      </w:r>
    </w:p>
    <w:p>
      <w:pPr>
        <w:keepNext w:val="0"/>
        <w:keepLines w:val="0"/>
        <w:pageBreakBefore w:val="0"/>
        <w:widowControl w:val="0"/>
        <w:kinsoku/>
        <w:wordWrap/>
        <w:overflowPunct/>
        <w:topLinePunct w:val="0"/>
        <w:autoSpaceDE/>
        <w:autoSpaceDN/>
        <w:bidi w:val="0"/>
        <w:adjustRightInd/>
        <w:snapToGrid/>
        <w:spacing w:line="580" w:lineRule="exact"/>
        <w:ind w:firstLine="642"/>
        <w:textAlignment w:val="auto"/>
        <w:rPr>
          <w:rFonts w:eastAsia="方正仿宋简体"/>
          <w:b w:val="0"/>
          <w:bCs w:val="0"/>
          <w:sz w:val="32"/>
          <w:szCs w:val="32"/>
        </w:rPr>
      </w:pPr>
      <w:r>
        <w:rPr>
          <w:rFonts w:hint="eastAsia" w:eastAsia="方正仿宋简体"/>
          <w:b w:val="0"/>
          <w:bCs w:val="0"/>
          <w:sz w:val="32"/>
          <w:szCs w:val="32"/>
        </w:rPr>
        <w:t>聘用的社会中介机构或者专业人员应</w:t>
      </w:r>
      <w:r>
        <w:rPr>
          <w:rFonts w:hint="eastAsia"/>
          <w:b w:val="0"/>
          <w:bCs w:val="0"/>
          <w:sz w:val="32"/>
          <w:szCs w:val="32"/>
          <w:lang w:eastAsia="zh-CN"/>
        </w:rPr>
        <w:t>当</w:t>
      </w:r>
      <w:r>
        <w:rPr>
          <w:rFonts w:hint="eastAsia" w:eastAsia="方正仿宋简体"/>
          <w:b w:val="0"/>
          <w:bCs w:val="0"/>
          <w:sz w:val="32"/>
          <w:szCs w:val="32"/>
        </w:rPr>
        <w:t>对出具的工作结果的真实性、合法性负责，审计机关对利用社会中介机构或者专业人员的工作结果所形成的审计结论负责。</w:t>
      </w:r>
    </w:p>
    <w:p>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580" w:lineRule="exact"/>
        <w:ind w:firstLine="480" w:firstLineChars="200"/>
        <w:jc w:val="both"/>
        <w:textAlignment w:val="auto"/>
        <w:rPr>
          <w:rFonts w:eastAsia="方正仿宋简体"/>
          <w:b w:val="0"/>
          <w:bCs w:val="0"/>
          <w:sz w:val="32"/>
          <w:szCs w:val="32"/>
        </w:rPr>
      </w:pPr>
      <w:r>
        <w:rPr>
          <w:rFonts w:ascii="仿宋_GB2312" w:eastAsia="仿宋_GB2312"/>
          <w:b w:val="0"/>
          <w:bCs w:val="0"/>
        </w:rPr>
        <w:t xml:space="preserve"> </w:t>
      </w:r>
      <w:r>
        <w:rPr>
          <w:rFonts w:hint="eastAsia" w:ascii="方正黑体简体" w:hAnsi="方正黑体简体" w:eastAsia="方正黑体简体" w:cs="方正黑体简体"/>
          <w:b w:val="0"/>
          <w:bCs w:val="0"/>
          <w:kern w:val="2"/>
          <w:sz w:val="32"/>
          <w:szCs w:val="32"/>
          <w:lang w:val="en-US" w:eastAsia="zh-CN" w:bidi="ar-SA"/>
        </w:rPr>
        <w:t xml:space="preserve"> 第十七条</w:t>
      </w:r>
      <w:r>
        <w:rPr>
          <w:rFonts w:ascii="仿宋_GB2312" w:eastAsia="仿宋_GB2312"/>
          <w:b w:val="0"/>
          <w:bCs w:val="0"/>
        </w:rPr>
        <w:t xml:space="preserve">  </w:t>
      </w:r>
      <w:r>
        <w:rPr>
          <w:rFonts w:hint="eastAsia" w:eastAsia="方正仿宋简体"/>
          <w:b w:val="0"/>
          <w:bCs w:val="0"/>
          <w:sz w:val="32"/>
          <w:szCs w:val="32"/>
        </w:rPr>
        <w:t>审计机关实施公共投资建设项目审计，聘用社会中介机构和专业人员的费用，列入本级财政预算。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eastAsia="方正仿宋简体"/>
          <w:b w:val="0"/>
          <w:bCs w:val="0"/>
          <w:sz w:val="32"/>
          <w:szCs w:val="32"/>
        </w:rPr>
      </w:pPr>
      <w:r>
        <w:rPr>
          <w:rFonts w:hint="eastAsia" w:ascii="方正黑体简体" w:hAnsi="方正黑体简体" w:eastAsia="方正黑体简体" w:cs="方正黑体简体"/>
          <w:b w:val="0"/>
          <w:bCs w:val="0"/>
          <w:kern w:val="2"/>
          <w:sz w:val="32"/>
          <w:szCs w:val="32"/>
          <w:lang w:val="en-US" w:eastAsia="zh-CN" w:bidi="ar-SA"/>
        </w:rPr>
        <w:t>第十八条</w:t>
      </w:r>
      <w:r>
        <w:rPr>
          <w:rFonts w:ascii="仿宋_GB2312" w:eastAsia="仿宋_GB2312"/>
          <w:b w:val="0"/>
          <w:bCs w:val="0"/>
        </w:rPr>
        <w:t xml:space="preserve">  </w:t>
      </w:r>
      <w:r>
        <w:rPr>
          <w:rFonts w:hint="eastAsia" w:eastAsia="方正仿宋简体"/>
          <w:b w:val="0"/>
          <w:bCs w:val="0"/>
          <w:sz w:val="32"/>
          <w:szCs w:val="32"/>
        </w:rPr>
        <w:t>审计机关</w:t>
      </w:r>
      <w:r>
        <w:rPr>
          <w:rFonts w:hint="eastAsia"/>
          <w:b w:val="0"/>
          <w:bCs w:val="0"/>
          <w:sz w:val="32"/>
          <w:szCs w:val="32"/>
          <w:lang w:eastAsia="zh-CN"/>
        </w:rPr>
        <w:t>积极</w:t>
      </w:r>
      <w:r>
        <w:rPr>
          <w:rFonts w:hint="eastAsia" w:eastAsia="方正仿宋简体"/>
          <w:b w:val="0"/>
          <w:bCs w:val="0"/>
          <w:sz w:val="32"/>
          <w:szCs w:val="32"/>
        </w:rPr>
        <w:t>运用与公共投资建设项目有关的数据信息，创新大数据审计技术方法，利用云计算、大数据和互联网等信息新技术手段开展公共投资建设项目审计。</w:t>
      </w:r>
    </w:p>
    <w:p>
      <w:pPr>
        <w:pStyle w:val="5"/>
        <w:keepNext w:val="0"/>
        <w:keepLines w:val="0"/>
        <w:pageBreakBefore w:val="0"/>
        <w:kinsoku/>
        <w:wordWrap/>
        <w:overflowPunct/>
        <w:topLinePunct w:val="0"/>
        <w:autoSpaceDN/>
        <w:bidi w:val="0"/>
        <w:adjustRightInd/>
        <w:spacing w:line="580" w:lineRule="exact"/>
        <w:jc w:val="center"/>
        <w:textAlignment w:val="auto"/>
        <w:rPr>
          <w:rFonts w:hint="eastAsia" w:ascii="方正黑体简体" w:hAnsi="方正黑体简体" w:eastAsia="方正黑体简体" w:cs="方正黑体简体"/>
          <w:b w:val="0"/>
          <w:bCs w:val="0"/>
        </w:rPr>
      </w:pPr>
    </w:p>
    <w:p>
      <w:pPr>
        <w:pStyle w:val="5"/>
        <w:keepNext w:val="0"/>
        <w:keepLines w:val="0"/>
        <w:pageBreakBefore w:val="0"/>
        <w:numPr>
          <w:ilvl w:val="0"/>
          <w:numId w:val="3"/>
        </w:numPr>
        <w:kinsoku/>
        <w:wordWrap/>
        <w:overflowPunct/>
        <w:topLinePunct w:val="0"/>
        <w:autoSpaceDN/>
        <w:bidi w:val="0"/>
        <w:adjustRightInd/>
        <w:spacing w:line="580" w:lineRule="exact"/>
        <w:jc w:val="center"/>
        <w:textAlignment w:val="auto"/>
        <w:rPr>
          <w:rFonts w:hint="eastAsia" w:ascii="方正黑体简体" w:hAnsi="方正黑体简体" w:eastAsia="方正黑体简体" w:cs="方正黑体简体"/>
          <w:b w:val="0"/>
          <w:bCs w:val="0"/>
        </w:rPr>
      </w:pPr>
      <w:r>
        <w:rPr>
          <w:rFonts w:hint="eastAsia" w:ascii="方正黑体简体" w:hAnsi="方正黑体简体" w:eastAsia="方正黑体简体" w:cs="方正黑体简体"/>
          <w:b w:val="0"/>
          <w:bCs w:val="0"/>
        </w:rPr>
        <w:t xml:space="preserve"> 审计结果运用和执行</w:t>
      </w:r>
    </w:p>
    <w:p>
      <w:pPr>
        <w:pStyle w:val="2"/>
        <w:numPr>
          <w:numId w:val="0"/>
        </w:numPr>
      </w:pP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40" w:firstLineChars="200"/>
        <w:jc w:val="both"/>
        <w:textAlignment w:val="auto"/>
        <w:rPr>
          <w:rFonts w:hint="default" w:ascii="Times New Roman" w:hAnsi="Times New Roman" w:eastAsia="方正仿宋简体" w:cs="Times New Roman"/>
          <w:b w:val="0"/>
          <w:bCs w:val="0"/>
          <w:spacing w:val="0"/>
          <w:sz w:val="32"/>
          <w:szCs w:val="32"/>
          <w:highlight w:val="none"/>
        </w:rPr>
      </w:pPr>
      <w:r>
        <w:rPr>
          <w:rFonts w:hint="eastAsia" w:ascii="方正黑体简体" w:hAnsi="方正黑体简体" w:eastAsia="方正黑体简体" w:cs="方正黑体简体"/>
          <w:b w:val="0"/>
          <w:bCs w:val="0"/>
        </w:rPr>
        <w:t>第</w:t>
      </w:r>
      <w:r>
        <w:rPr>
          <w:rFonts w:hint="eastAsia" w:ascii="方正黑体简体" w:hAnsi="方正黑体简体" w:eastAsia="方正黑体简体" w:cs="方正黑体简体"/>
          <w:b w:val="0"/>
          <w:bCs w:val="0"/>
          <w:lang w:eastAsia="zh-CN"/>
        </w:rPr>
        <w:t>十九</w:t>
      </w:r>
      <w:r>
        <w:rPr>
          <w:rFonts w:hint="eastAsia" w:ascii="方正黑体简体" w:hAnsi="方正黑体简体" w:eastAsia="方正黑体简体" w:cs="方正黑体简体"/>
          <w:b w:val="0"/>
          <w:bCs w:val="0"/>
        </w:rPr>
        <w:t>条</w:t>
      </w:r>
      <w:r>
        <w:rPr>
          <w:rFonts w:ascii="仿宋_GB2312" w:eastAsia="仿宋_GB2312"/>
          <w:b w:val="0"/>
          <w:bCs w:val="0"/>
        </w:rPr>
        <w:t xml:space="preserve">  </w:t>
      </w:r>
      <w:r>
        <w:rPr>
          <w:rFonts w:ascii="方正仿宋简体" w:hAnsi="方正仿宋简体" w:eastAsia="方正仿宋简体" w:cs="方正仿宋简体"/>
          <w:b w:val="0"/>
          <w:bCs w:val="0"/>
          <w:color w:val="000000"/>
          <w:kern w:val="0"/>
          <w:sz w:val="31"/>
          <w:szCs w:val="31"/>
          <w:lang w:val="en-US" w:eastAsia="zh-CN" w:bidi="ar"/>
        </w:rPr>
        <w:t>审计机关组织实施的审计项目，依法独立出</w:t>
      </w:r>
      <w:r>
        <w:rPr>
          <w:rFonts w:hint="eastAsia" w:ascii="方正仿宋简体" w:hAnsi="方正仿宋简体" w:eastAsia="方正仿宋简体" w:cs="方正仿宋简体"/>
          <w:b w:val="0"/>
          <w:bCs w:val="0"/>
          <w:color w:val="000000"/>
          <w:kern w:val="0"/>
          <w:sz w:val="31"/>
          <w:szCs w:val="31"/>
          <w:lang w:val="en-US" w:eastAsia="zh-CN" w:bidi="ar"/>
        </w:rPr>
        <w:t>具审计报告，</w:t>
      </w:r>
      <w:r>
        <w:rPr>
          <w:rFonts w:hint="default" w:ascii="Times New Roman" w:hAnsi="Times New Roman" w:eastAsia="方正仿宋简体" w:cs="Times New Roman"/>
          <w:b w:val="0"/>
          <w:bCs w:val="0"/>
          <w:spacing w:val="0"/>
          <w:sz w:val="32"/>
          <w:szCs w:val="32"/>
          <w:highlight w:val="none"/>
        </w:rPr>
        <w:t>对审计发现的</w:t>
      </w:r>
      <w:r>
        <w:rPr>
          <w:rFonts w:hint="eastAsia" w:cs="Times New Roman"/>
          <w:b w:val="0"/>
          <w:bCs w:val="0"/>
          <w:spacing w:val="0"/>
          <w:sz w:val="32"/>
          <w:szCs w:val="32"/>
          <w:highlight w:val="none"/>
          <w:lang w:eastAsia="zh-CN"/>
        </w:rPr>
        <w:t>工程价款</w:t>
      </w:r>
      <w:r>
        <w:rPr>
          <w:rFonts w:hint="default" w:ascii="Times New Roman" w:hAnsi="Times New Roman" w:eastAsia="方正仿宋简体" w:cs="Times New Roman"/>
          <w:b w:val="0"/>
          <w:bCs w:val="0"/>
          <w:spacing w:val="0"/>
          <w:sz w:val="32"/>
          <w:szCs w:val="32"/>
          <w:highlight w:val="none"/>
        </w:rPr>
        <w:t>结算不实</w:t>
      </w:r>
      <w:r>
        <w:rPr>
          <w:rFonts w:hint="eastAsia" w:cs="Times New Roman"/>
          <w:b w:val="0"/>
          <w:bCs w:val="0"/>
          <w:spacing w:val="0"/>
          <w:sz w:val="32"/>
          <w:szCs w:val="32"/>
          <w:highlight w:val="none"/>
          <w:lang w:eastAsia="zh-CN"/>
        </w:rPr>
        <w:t>、</w:t>
      </w:r>
      <w:r>
        <w:rPr>
          <w:rFonts w:hint="default" w:ascii="Times New Roman" w:hAnsi="Times New Roman" w:eastAsia="方正仿宋简体" w:cs="Times New Roman"/>
          <w:b w:val="0"/>
          <w:bCs w:val="0"/>
          <w:spacing w:val="0"/>
          <w:sz w:val="32"/>
          <w:szCs w:val="32"/>
          <w:highlight w:val="none"/>
        </w:rPr>
        <w:t>重大</w:t>
      </w:r>
      <w:r>
        <w:rPr>
          <w:rFonts w:hint="eastAsia" w:cs="Times New Roman"/>
          <w:b w:val="0"/>
          <w:bCs w:val="0"/>
          <w:spacing w:val="0"/>
          <w:sz w:val="32"/>
          <w:szCs w:val="32"/>
          <w:highlight w:val="none"/>
          <w:lang w:eastAsia="zh-CN"/>
        </w:rPr>
        <w:t>调整变更</w:t>
      </w:r>
      <w:r>
        <w:rPr>
          <w:rFonts w:hint="default" w:ascii="Times New Roman" w:hAnsi="Times New Roman" w:eastAsia="方正仿宋简体" w:cs="Times New Roman"/>
          <w:b w:val="0"/>
          <w:bCs w:val="0"/>
          <w:spacing w:val="0"/>
          <w:sz w:val="32"/>
          <w:szCs w:val="32"/>
          <w:highlight w:val="none"/>
        </w:rPr>
        <w:t>未按照规定程序批准等问题，依法应当给予处理、处罚的，应</w:t>
      </w:r>
      <w:r>
        <w:rPr>
          <w:rFonts w:hint="eastAsia" w:cs="Times New Roman"/>
          <w:b w:val="0"/>
          <w:bCs w:val="0"/>
          <w:spacing w:val="0"/>
          <w:sz w:val="32"/>
          <w:szCs w:val="32"/>
          <w:highlight w:val="none"/>
          <w:lang w:eastAsia="zh-CN"/>
        </w:rPr>
        <w:t>当</w:t>
      </w:r>
      <w:r>
        <w:rPr>
          <w:rFonts w:hint="default" w:ascii="Times New Roman" w:hAnsi="Times New Roman" w:eastAsia="方正仿宋简体" w:cs="Times New Roman"/>
          <w:b w:val="0"/>
          <w:bCs w:val="0"/>
          <w:spacing w:val="0"/>
          <w:sz w:val="32"/>
          <w:szCs w:val="32"/>
          <w:highlight w:val="none"/>
        </w:rPr>
        <w:t>在法定职权范围内作出审计决定，责令建设单位整改；对审计发现的违纪违法、重大损失浪费等问题线索，需要移送有关主管</w:t>
      </w:r>
      <w:r>
        <w:rPr>
          <w:rFonts w:hint="default" w:ascii="Times New Roman" w:hAnsi="Times New Roman" w:eastAsia="方正仿宋简体" w:cs="Times New Roman"/>
          <w:b w:val="0"/>
          <w:bCs w:val="0"/>
          <w:spacing w:val="0"/>
          <w:sz w:val="32"/>
          <w:szCs w:val="32"/>
          <w:highlight w:val="none"/>
          <w:lang w:val="en-US" w:eastAsia="zh-CN"/>
        </w:rPr>
        <w:t>部门</w:t>
      </w:r>
      <w:r>
        <w:rPr>
          <w:rFonts w:hint="default" w:ascii="Times New Roman" w:hAnsi="Times New Roman" w:eastAsia="方正仿宋简体" w:cs="Times New Roman"/>
          <w:b w:val="0"/>
          <w:bCs w:val="0"/>
          <w:spacing w:val="0"/>
          <w:sz w:val="32"/>
          <w:szCs w:val="32"/>
          <w:highlight w:val="none"/>
        </w:rPr>
        <w:t>处理、处罚，审计机关应当依法移送。有关部门应当将调查处理情况及时书面回复审计机关。</w:t>
      </w:r>
    </w:p>
    <w:p>
      <w:pPr>
        <w:keepNext w:val="0"/>
        <w:keepLines w:val="0"/>
        <w:pageBreakBefore w:val="0"/>
        <w:widowControl w:val="0"/>
        <w:kinsoku/>
        <w:wordWrap/>
        <w:overflowPunct/>
        <w:topLinePunct w:val="0"/>
        <w:autoSpaceDE/>
        <w:autoSpaceDN/>
        <w:bidi w:val="0"/>
        <w:adjustRightInd/>
        <w:spacing w:line="580" w:lineRule="exact"/>
        <w:ind w:firstLine="640" w:firstLineChars="200"/>
        <w:jc w:val="both"/>
        <w:textAlignment w:val="auto"/>
        <w:rPr>
          <w:rFonts w:hint="default" w:ascii="方正黑体简体" w:hAnsi="方正黑体简体" w:eastAsia="方正黑体简体" w:cs="方正黑体简体"/>
          <w:b w:val="0"/>
          <w:bCs w:val="0"/>
          <w:lang w:val="en-US" w:eastAsia="zh-CN"/>
        </w:rPr>
      </w:pPr>
      <w:r>
        <w:rPr>
          <w:rFonts w:hint="eastAsia" w:ascii="方正黑体简体" w:hAnsi="方正黑体简体" w:eastAsia="方正黑体简体" w:cs="方正黑体简体"/>
          <w:b w:val="0"/>
          <w:bCs w:val="0"/>
        </w:rPr>
        <w:t>第二十条</w:t>
      </w:r>
      <w:r>
        <w:rPr>
          <w:rFonts w:hint="eastAsia" w:ascii="方正黑体简体" w:hAnsi="方正黑体简体" w:eastAsia="方正黑体简体" w:cs="方正黑体简体"/>
          <w:b w:val="0"/>
          <w:bCs w:val="0"/>
          <w:lang w:val="en-US" w:eastAsia="zh-CN"/>
        </w:rPr>
        <w:t xml:space="preserve">  </w:t>
      </w:r>
      <w:r>
        <w:rPr>
          <w:rFonts w:hint="default" w:ascii="Times New Roman" w:hAnsi="Times New Roman" w:eastAsia="方正仿宋简体" w:cs="Times New Roman"/>
          <w:b w:val="0"/>
          <w:bCs w:val="0"/>
          <w:spacing w:val="0"/>
          <w:kern w:val="2"/>
          <w:sz w:val="32"/>
          <w:szCs w:val="32"/>
          <w:lang w:val="en-US" w:eastAsia="zh-CN" w:bidi="ar-SA"/>
        </w:rPr>
        <w:t>审计机关应当与</w:t>
      </w:r>
      <w:r>
        <w:rPr>
          <w:rFonts w:hint="default" w:ascii="Times New Roman" w:hAnsi="Times New Roman" w:eastAsia="方正仿宋简体" w:cs="Times New Roman"/>
          <w:b w:val="0"/>
          <w:bCs w:val="0"/>
          <w:spacing w:val="0"/>
          <w:kern w:val="2"/>
          <w:sz w:val="32"/>
          <w:szCs w:val="32"/>
          <w:highlight w:val="none"/>
          <w:lang w:val="en-US" w:eastAsia="zh-CN" w:bidi="ar-SA"/>
        </w:rPr>
        <w:t>纪</w:t>
      </w:r>
      <w:r>
        <w:rPr>
          <w:rFonts w:hint="eastAsia" w:cs="Times New Roman"/>
          <w:b w:val="0"/>
          <w:bCs w:val="0"/>
          <w:spacing w:val="0"/>
          <w:kern w:val="2"/>
          <w:sz w:val="32"/>
          <w:szCs w:val="32"/>
          <w:highlight w:val="none"/>
          <w:lang w:val="en-US" w:eastAsia="zh-CN" w:bidi="ar-SA"/>
        </w:rPr>
        <w:t>委</w:t>
      </w:r>
      <w:r>
        <w:rPr>
          <w:rFonts w:hint="default" w:ascii="Times New Roman" w:hAnsi="Times New Roman" w:eastAsia="方正仿宋简体" w:cs="Times New Roman"/>
          <w:b w:val="0"/>
          <w:bCs w:val="0"/>
          <w:spacing w:val="0"/>
          <w:kern w:val="2"/>
          <w:sz w:val="32"/>
          <w:szCs w:val="32"/>
          <w:highlight w:val="none"/>
          <w:lang w:val="en-US" w:eastAsia="zh-CN" w:bidi="ar-SA"/>
        </w:rPr>
        <w:t>监</w:t>
      </w:r>
      <w:r>
        <w:rPr>
          <w:rFonts w:hint="eastAsia" w:ascii="Times New Roman" w:hAnsi="Times New Roman" w:cs="Times New Roman"/>
          <w:b w:val="0"/>
          <w:bCs w:val="0"/>
          <w:spacing w:val="0"/>
          <w:kern w:val="2"/>
          <w:sz w:val="32"/>
          <w:szCs w:val="32"/>
          <w:highlight w:val="none"/>
          <w:lang w:val="en-US" w:eastAsia="zh-CN" w:bidi="ar-SA"/>
        </w:rPr>
        <w:t>委</w:t>
      </w:r>
      <w:r>
        <w:rPr>
          <w:rFonts w:hint="default" w:ascii="Times New Roman" w:hAnsi="Times New Roman" w:eastAsia="方正仿宋简体" w:cs="Times New Roman"/>
          <w:b w:val="0"/>
          <w:bCs w:val="0"/>
          <w:spacing w:val="0"/>
          <w:kern w:val="2"/>
          <w:sz w:val="32"/>
          <w:szCs w:val="32"/>
          <w:highlight w:val="none"/>
          <w:lang w:val="en-US" w:eastAsia="zh-CN" w:bidi="ar-SA"/>
        </w:rPr>
        <w:t>、</w:t>
      </w:r>
      <w:r>
        <w:rPr>
          <w:rFonts w:hint="eastAsia" w:ascii="Times New Roman" w:hAnsi="Times New Roman" w:cs="Times New Roman"/>
          <w:b w:val="0"/>
          <w:bCs w:val="0"/>
          <w:spacing w:val="0"/>
          <w:kern w:val="2"/>
          <w:sz w:val="32"/>
          <w:szCs w:val="32"/>
          <w:highlight w:val="none"/>
          <w:lang w:val="en-US" w:eastAsia="zh-CN" w:bidi="ar-SA"/>
        </w:rPr>
        <w:t>财政、</w:t>
      </w:r>
      <w:r>
        <w:rPr>
          <w:rFonts w:hint="default" w:ascii="Times New Roman" w:hAnsi="Times New Roman" w:eastAsia="方正仿宋简体" w:cs="Times New Roman"/>
          <w:b w:val="0"/>
          <w:bCs w:val="0"/>
          <w:spacing w:val="0"/>
          <w:kern w:val="2"/>
          <w:sz w:val="32"/>
          <w:szCs w:val="32"/>
          <w:lang w:val="en-US" w:eastAsia="zh-CN" w:bidi="ar-SA"/>
        </w:rPr>
        <w:t>司法等机关建立案件线索移送、协查和信息共享机制，发挥监督合力。</w:t>
      </w:r>
    </w:p>
    <w:p>
      <w:pPr>
        <w:keepNext w:val="0"/>
        <w:keepLines w:val="0"/>
        <w:pageBreakBefore w:val="0"/>
        <w:widowControl w:val="0"/>
        <w:kinsoku/>
        <w:wordWrap/>
        <w:overflowPunct/>
        <w:topLinePunct w:val="0"/>
        <w:autoSpaceDE/>
        <w:autoSpaceDN/>
        <w:bidi w:val="0"/>
        <w:adjustRightInd/>
        <w:spacing w:line="580" w:lineRule="exact"/>
        <w:ind w:firstLine="640" w:firstLineChars="200"/>
        <w:jc w:val="both"/>
        <w:textAlignment w:val="auto"/>
        <w:rPr>
          <w:rFonts w:hint="default" w:ascii="Times New Roman" w:hAnsi="Times New Roman" w:eastAsia="方正仿宋简体" w:cs="Times New Roman"/>
          <w:b w:val="0"/>
          <w:bCs w:val="0"/>
          <w:spacing w:val="0"/>
          <w:sz w:val="32"/>
          <w:szCs w:val="32"/>
        </w:rPr>
      </w:pPr>
      <w:r>
        <w:rPr>
          <w:rFonts w:hint="eastAsia" w:ascii="方正黑体简体" w:hAnsi="方正黑体简体" w:eastAsia="方正黑体简体" w:cs="方正黑体简体"/>
          <w:b w:val="0"/>
          <w:bCs w:val="0"/>
        </w:rPr>
        <w:t>第二十</w:t>
      </w:r>
      <w:r>
        <w:rPr>
          <w:rFonts w:hint="eastAsia" w:ascii="方正黑体简体" w:hAnsi="方正黑体简体" w:eastAsia="方正黑体简体" w:cs="方正黑体简体"/>
          <w:b w:val="0"/>
          <w:bCs w:val="0"/>
          <w:lang w:eastAsia="zh-CN"/>
        </w:rPr>
        <w:t>一</w:t>
      </w:r>
      <w:r>
        <w:rPr>
          <w:rFonts w:hint="eastAsia" w:ascii="方正黑体简体" w:hAnsi="方正黑体简体" w:eastAsia="方正黑体简体" w:cs="方正黑体简体"/>
          <w:b w:val="0"/>
          <w:bCs w:val="0"/>
        </w:rPr>
        <w:t>条</w:t>
      </w:r>
      <w:r>
        <w:rPr>
          <w:rFonts w:hint="default" w:ascii="Times New Roman" w:hAnsi="Times New Roman" w:eastAsia="仿宋" w:cs="Times New Roman"/>
          <w:b w:val="0"/>
          <w:bCs w:val="0"/>
          <w:spacing w:val="0"/>
          <w:sz w:val="32"/>
          <w:szCs w:val="32"/>
        </w:rPr>
        <w:t xml:space="preserve">  </w:t>
      </w:r>
      <w:r>
        <w:rPr>
          <w:rFonts w:hint="default" w:ascii="Times New Roman" w:hAnsi="Times New Roman" w:eastAsia="方正仿宋简体" w:cs="Times New Roman"/>
          <w:b w:val="0"/>
          <w:bCs w:val="0"/>
          <w:spacing w:val="0"/>
          <w:sz w:val="32"/>
          <w:szCs w:val="32"/>
        </w:rPr>
        <w:t>审计机关在法定职权范围内作出的审计决定，被审计单位应当依法执行。</w:t>
      </w:r>
    </w:p>
    <w:p>
      <w:pPr>
        <w:keepNext w:val="0"/>
        <w:keepLines w:val="0"/>
        <w:pageBreakBefore w:val="0"/>
        <w:widowControl w:val="0"/>
        <w:kinsoku/>
        <w:wordWrap/>
        <w:overflowPunct/>
        <w:topLinePunct w:val="0"/>
        <w:autoSpaceDE/>
        <w:autoSpaceDN/>
        <w:bidi w:val="0"/>
        <w:adjustRightInd/>
        <w:spacing w:line="580" w:lineRule="exact"/>
        <w:ind w:firstLine="640" w:firstLineChars="200"/>
        <w:jc w:val="both"/>
        <w:textAlignment w:val="auto"/>
        <w:rPr>
          <w:rFonts w:hint="default" w:ascii="Times New Roman" w:hAnsi="Times New Roman" w:eastAsia="方正仿宋简体" w:cs="Times New Roman"/>
          <w:b w:val="0"/>
          <w:bCs w:val="0"/>
          <w:spacing w:val="0"/>
          <w:sz w:val="32"/>
          <w:szCs w:val="32"/>
        </w:rPr>
      </w:pPr>
      <w:r>
        <w:rPr>
          <w:rFonts w:hint="default" w:ascii="Times New Roman" w:hAnsi="Times New Roman" w:eastAsia="方正仿宋简体" w:cs="Times New Roman"/>
          <w:b w:val="0"/>
          <w:bCs w:val="0"/>
          <w:spacing w:val="0"/>
          <w:sz w:val="32"/>
          <w:szCs w:val="32"/>
        </w:rPr>
        <w:t>被审计单位对审计机关作出的有关财务收支的审计决定不服的，可以依法申请行政复议或者提起行政诉讼。</w:t>
      </w:r>
    </w:p>
    <w:p>
      <w:pPr>
        <w:keepNext w:val="0"/>
        <w:keepLines w:val="0"/>
        <w:pageBreakBefore w:val="0"/>
        <w:widowControl w:val="0"/>
        <w:kinsoku/>
        <w:wordWrap/>
        <w:overflowPunct/>
        <w:topLinePunct w:val="0"/>
        <w:autoSpaceDE/>
        <w:autoSpaceDN/>
        <w:bidi w:val="0"/>
        <w:adjustRightInd/>
        <w:spacing w:line="580" w:lineRule="exact"/>
        <w:ind w:firstLine="640" w:firstLineChars="200"/>
        <w:jc w:val="both"/>
        <w:textAlignment w:val="auto"/>
        <w:rPr>
          <w:rFonts w:hint="default" w:ascii="Times New Roman" w:hAnsi="Times New Roman" w:eastAsia="方正仿宋简体" w:cs="Times New Roman"/>
          <w:b w:val="0"/>
          <w:bCs w:val="0"/>
          <w:spacing w:val="0"/>
          <w:sz w:val="32"/>
          <w:szCs w:val="32"/>
        </w:rPr>
      </w:pPr>
      <w:r>
        <w:rPr>
          <w:rFonts w:hint="default" w:ascii="Times New Roman" w:hAnsi="Times New Roman" w:eastAsia="方正仿宋简体" w:cs="Times New Roman"/>
          <w:b w:val="0"/>
          <w:bCs w:val="0"/>
          <w:spacing w:val="0"/>
          <w:sz w:val="32"/>
          <w:szCs w:val="32"/>
        </w:rPr>
        <w:t>被审计单位对审计机关作出的有关财政收支的审计决定不服的，可以依法提请审计机关的本级人民政府裁决，本级人民政府的裁决为最终决定。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580" w:lineRule="exact"/>
        <w:jc w:val="center"/>
        <w:textAlignment w:val="auto"/>
        <w:rPr>
          <w:rFonts w:hint="eastAsia" w:ascii="方正黑体简体" w:hAnsi="方正黑体简体" w:eastAsia="方正黑体简体" w:cs="方正黑体简体"/>
          <w:b w:val="0"/>
          <w:bCs w:val="0"/>
        </w:rPr>
      </w:pPr>
    </w:p>
    <w:p>
      <w:pPr>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580" w:lineRule="exact"/>
        <w:jc w:val="center"/>
        <w:textAlignment w:val="auto"/>
        <w:rPr>
          <w:rFonts w:hint="eastAsia" w:ascii="方正黑体简体" w:hAnsi="方正黑体简体" w:eastAsia="方正黑体简体" w:cs="方正黑体简体"/>
          <w:b w:val="0"/>
          <w:bCs w:val="0"/>
        </w:rPr>
      </w:pPr>
      <w:r>
        <w:rPr>
          <w:rFonts w:hint="eastAsia" w:ascii="方正黑体简体" w:hAnsi="方正黑体简体" w:eastAsia="方正黑体简体" w:cs="方正黑体简体"/>
          <w:b w:val="0"/>
          <w:bCs w:val="0"/>
        </w:rPr>
        <w:t xml:space="preserve"> 责任追究</w:t>
      </w:r>
    </w:p>
    <w:p>
      <w:pPr>
        <w:pStyle w:val="2"/>
        <w:numPr>
          <w:numId w:val="0"/>
        </w:numPr>
        <w:rPr>
          <w:rFonts w:hint="eastAsia"/>
        </w:rPr>
      </w:pPr>
    </w:p>
    <w:p>
      <w:pPr>
        <w:keepNext w:val="0"/>
        <w:keepLines w:val="0"/>
        <w:pageBreakBefore w:val="0"/>
        <w:kinsoku/>
        <w:wordWrap/>
        <w:overflowPunct/>
        <w:topLinePunct w:val="0"/>
        <w:autoSpaceDE w:val="0"/>
        <w:autoSpaceDN/>
        <w:bidi w:val="0"/>
        <w:adjustRightInd/>
        <w:spacing w:line="580" w:lineRule="exact"/>
        <w:ind w:firstLine="640" w:firstLineChars="200"/>
        <w:textAlignment w:val="auto"/>
        <w:rPr>
          <w:rFonts w:hint="eastAsia" w:ascii="Times New Roman" w:hAnsi="Times New Roman" w:eastAsia="方正仿宋简体" w:cs="Times New Roman"/>
          <w:b w:val="0"/>
          <w:bCs w:val="0"/>
          <w:spacing w:val="0"/>
          <w:sz w:val="32"/>
          <w:szCs w:val="32"/>
          <w:lang w:val="en-US" w:eastAsia="zh-CN"/>
        </w:rPr>
      </w:pPr>
      <w:r>
        <w:rPr>
          <w:rFonts w:hint="eastAsia" w:ascii="方正黑体简体" w:hAnsi="方正黑体简体" w:eastAsia="方正黑体简体" w:cs="方正黑体简体"/>
          <w:b w:val="0"/>
          <w:bCs w:val="0"/>
        </w:rPr>
        <w:t>第二十</w:t>
      </w:r>
      <w:r>
        <w:rPr>
          <w:rFonts w:hint="eastAsia" w:ascii="方正黑体简体" w:hAnsi="方正黑体简体" w:eastAsia="方正黑体简体" w:cs="方正黑体简体"/>
          <w:b w:val="0"/>
          <w:bCs w:val="0"/>
          <w:lang w:eastAsia="zh-CN"/>
        </w:rPr>
        <w:t>二</w:t>
      </w:r>
      <w:r>
        <w:rPr>
          <w:rFonts w:hint="eastAsia" w:ascii="方正黑体简体" w:hAnsi="方正黑体简体" w:eastAsia="方正黑体简体" w:cs="方正黑体简体"/>
          <w:b w:val="0"/>
          <w:bCs w:val="0"/>
        </w:rPr>
        <w:t>条</w:t>
      </w:r>
      <w:r>
        <w:rPr>
          <w:rFonts w:ascii="仿宋_GB2312" w:eastAsia="仿宋_GB2312"/>
          <w:b w:val="0"/>
          <w:bCs w:val="0"/>
        </w:rPr>
        <w:t xml:space="preserve">  </w:t>
      </w:r>
      <w:r>
        <w:rPr>
          <w:rFonts w:hint="eastAsia" w:ascii="Times New Roman" w:hAnsi="Times New Roman" w:eastAsia="方正仿宋简体" w:cs="Times New Roman"/>
          <w:b w:val="0"/>
          <w:bCs w:val="0"/>
          <w:spacing w:val="0"/>
          <w:sz w:val="32"/>
          <w:szCs w:val="32"/>
          <w:lang w:val="en-US" w:eastAsia="zh-CN"/>
        </w:rPr>
        <w:t>被审计单位拒绝、拖延提供与审计事项有关的资料的，或者提供的资料不真实、不完整的，或者拒绝、阻碍检查、调查、核实有关情况的，审计机关依据《中华人民共和国审计法》的规定，责令改正，可以通报批评，给予警告；拒不改正的，依法追究法律责任。</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eastAsia="方正仿宋简体"/>
          <w:b w:val="0"/>
          <w:bCs w:val="0"/>
          <w:sz w:val="32"/>
          <w:szCs w:val="32"/>
        </w:rPr>
      </w:pPr>
      <w:r>
        <w:rPr>
          <w:rFonts w:hint="eastAsia" w:ascii="方正黑体简体" w:hAnsi="方正黑体简体" w:eastAsia="方正黑体简体" w:cs="方正黑体简体"/>
          <w:b w:val="0"/>
          <w:bCs w:val="0"/>
          <w:kern w:val="2"/>
          <w:sz w:val="32"/>
          <w:szCs w:val="32"/>
          <w:lang w:val="en-US" w:eastAsia="zh-CN" w:bidi="ar-SA"/>
        </w:rPr>
        <w:t>第二十三条</w:t>
      </w:r>
      <w:r>
        <w:rPr>
          <w:rFonts w:ascii="仿宋_GB2312" w:eastAsia="仿宋_GB2312"/>
          <w:b w:val="0"/>
          <w:bCs w:val="0"/>
        </w:rPr>
        <w:t xml:space="preserve"> </w:t>
      </w:r>
      <w:r>
        <w:rPr>
          <w:rFonts w:hint="eastAsia" w:ascii="仿宋_GB2312" w:eastAsia="仿宋_GB2312"/>
          <w:b w:val="0"/>
          <w:bCs w:val="0"/>
          <w:lang w:val="en-US" w:eastAsia="zh-CN"/>
        </w:rPr>
        <w:t xml:space="preserve"> </w:t>
      </w:r>
      <w:r>
        <w:rPr>
          <w:rFonts w:hint="eastAsia" w:eastAsia="方正仿宋简体"/>
          <w:b w:val="0"/>
          <w:bCs w:val="0"/>
          <w:sz w:val="32"/>
          <w:szCs w:val="32"/>
        </w:rPr>
        <w:t xml:space="preserve">单位和个人有下列违反国家有关投资建设项目规定的行为之一的，责令改正，调整有关会计账目，追回被截留、挪用、骗取的国家建设资金，没收违法所得，核减或者停止拨付工程投资。对单位给予警告或者通报批评，其直接负责的主管人员和其他直接责任人员属于国家公务员的，给予记大过处分；情节较重的，给予降级或者撤职处分；情节严重的，给予开除处分： </w:t>
      </w:r>
    </w:p>
    <w:p>
      <w:pPr>
        <w:keepNext w:val="0"/>
        <w:keepLines w:val="0"/>
        <w:pageBreakBefore w:val="0"/>
        <w:widowControl w:val="0"/>
        <w:kinsoku/>
        <w:wordWrap/>
        <w:overflowPunct/>
        <w:topLinePunct w:val="0"/>
        <w:autoSpaceDE/>
        <w:autoSpaceDN/>
        <w:bidi w:val="0"/>
        <w:adjustRightInd/>
        <w:snapToGrid/>
        <w:spacing w:line="580" w:lineRule="exact"/>
        <w:ind w:firstLine="642"/>
        <w:textAlignment w:val="auto"/>
        <w:rPr>
          <w:rFonts w:eastAsia="方正仿宋简体"/>
          <w:b w:val="0"/>
          <w:bCs w:val="0"/>
          <w:sz w:val="32"/>
          <w:szCs w:val="32"/>
        </w:rPr>
      </w:pPr>
      <w:r>
        <w:rPr>
          <w:rFonts w:hint="eastAsia" w:eastAsia="方正仿宋简体"/>
          <w:b w:val="0"/>
          <w:bCs w:val="0"/>
          <w:sz w:val="32"/>
          <w:szCs w:val="32"/>
        </w:rPr>
        <w:t>（一）截留、挪用国家建设资金；</w:t>
      </w:r>
    </w:p>
    <w:p>
      <w:pPr>
        <w:keepNext w:val="0"/>
        <w:keepLines w:val="0"/>
        <w:pageBreakBefore w:val="0"/>
        <w:widowControl w:val="0"/>
        <w:kinsoku/>
        <w:wordWrap/>
        <w:overflowPunct/>
        <w:topLinePunct w:val="0"/>
        <w:autoSpaceDE/>
        <w:autoSpaceDN/>
        <w:bidi w:val="0"/>
        <w:adjustRightInd/>
        <w:snapToGrid/>
        <w:spacing w:line="580" w:lineRule="exact"/>
        <w:ind w:firstLine="642"/>
        <w:textAlignment w:val="auto"/>
        <w:rPr>
          <w:rFonts w:eastAsia="方正仿宋简体"/>
          <w:b w:val="0"/>
          <w:bCs w:val="0"/>
          <w:sz w:val="32"/>
          <w:szCs w:val="32"/>
        </w:rPr>
      </w:pPr>
      <w:r>
        <w:rPr>
          <w:rFonts w:hint="eastAsia" w:eastAsia="方正仿宋简体"/>
          <w:b w:val="0"/>
          <w:bCs w:val="0"/>
          <w:sz w:val="32"/>
          <w:szCs w:val="32"/>
        </w:rPr>
        <w:t>（二）以虚报、冒领、关联交易等手段骗取国家建设资金；</w:t>
      </w:r>
      <w:r>
        <w:rPr>
          <w:rFonts w:eastAsia="方正仿宋简体"/>
          <w:b w:val="0"/>
          <w:bCs w:val="0"/>
          <w:sz w:val="32"/>
          <w:szCs w:val="32"/>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2"/>
        <w:textAlignment w:val="auto"/>
        <w:rPr>
          <w:rFonts w:eastAsia="方正仿宋简体"/>
          <w:b w:val="0"/>
          <w:bCs w:val="0"/>
          <w:sz w:val="32"/>
          <w:szCs w:val="32"/>
        </w:rPr>
      </w:pPr>
      <w:r>
        <w:rPr>
          <w:rFonts w:hint="eastAsia" w:eastAsia="方正仿宋简体"/>
          <w:b w:val="0"/>
          <w:bCs w:val="0"/>
          <w:sz w:val="32"/>
          <w:szCs w:val="32"/>
        </w:rPr>
        <w:t>（三）违反规定超概（预）算投资；</w:t>
      </w:r>
      <w:r>
        <w:rPr>
          <w:rFonts w:eastAsia="方正仿宋简体"/>
          <w:b w:val="0"/>
          <w:bCs w:val="0"/>
          <w:sz w:val="32"/>
          <w:szCs w:val="32"/>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2"/>
        <w:textAlignment w:val="auto"/>
        <w:rPr>
          <w:rFonts w:eastAsia="方正仿宋简体"/>
          <w:b w:val="0"/>
          <w:bCs w:val="0"/>
          <w:sz w:val="32"/>
          <w:szCs w:val="32"/>
        </w:rPr>
      </w:pPr>
      <w:r>
        <w:rPr>
          <w:rFonts w:hint="eastAsia" w:eastAsia="方正仿宋简体"/>
          <w:b w:val="0"/>
          <w:bCs w:val="0"/>
          <w:sz w:val="32"/>
          <w:szCs w:val="32"/>
        </w:rPr>
        <w:t>（四）虚列投资完成额；</w:t>
      </w:r>
      <w:r>
        <w:rPr>
          <w:rFonts w:eastAsia="方正仿宋简体"/>
          <w:b w:val="0"/>
          <w:bCs w:val="0"/>
          <w:sz w:val="32"/>
          <w:szCs w:val="32"/>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2"/>
        <w:textAlignment w:val="auto"/>
        <w:rPr>
          <w:rFonts w:eastAsia="方正仿宋简体"/>
          <w:b w:val="0"/>
          <w:bCs w:val="0"/>
          <w:sz w:val="32"/>
          <w:szCs w:val="32"/>
        </w:rPr>
      </w:pPr>
      <w:r>
        <w:rPr>
          <w:rFonts w:hint="eastAsia" w:eastAsia="方正仿宋简体"/>
          <w:b w:val="0"/>
          <w:bCs w:val="0"/>
          <w:sz w:val="32"/>
          <w:szCs w:val="32"/>
        </w:rPr>
        <w:t>（五）其他违反公共投资建设项目有关规定的行为。</w:t>
      </w:r>
      <w:r>
        <w:rPr>
          <w:rFonts w:eastAsia="方正仿宋简体"/>
          <w:b w:val="0"/>
          <w:bCs w:val="0"/>
          <w:sz w:val="32"/>
          <w:szCs w:val="32"/>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eastAsia="方正仿宋简体"/>
          <w:b w:val="0"/>
          <w:bCs w:val="0"/>
          <w:sz w:val="32"/>
          <w:szCs w:val="32"/>
        </w:rPr>
      </w:pPr>
      <w:r>
        <w:rPr>
          <w:rFonts w:hint="eastAsia" w:ascii="方正黑体简体" w:hAnsi="方正黑体简体" w:eastAsia="方正黑体简体" w:cs="方正黑体简体"/>
          <w:b w:val="0"/>
          <w:bCs w:val="0"/>
        </w:rPr>
        <w:t>第二十</w:t>
      </w:r>
      <w:r>
        <w:rPr>
          <w:rFonts w:hint="eastAsia" w:ascii="方正黑体简体" w:hAnsi="方正黑体简体" w:eastAsia="方正黑体简体" w:cs="方正黑体简体"/>
          <w:b w:val="0"/>
          <w:bCs w:val="0"/>
          <w:lang w:eastAsia="zh-CN"/>
        </w:rPr>
        <w:t>四</w:t>
      </w:r>
      <w:r>
        <w:rPr>
          <w:rFonts w:hint="eastAsia" w:ascii="方正黑体简体" w:hAnsi="方正黑体简体" w:eastAsia="方正黑体简体" w:cs="方正黑体简体"/>
          <w:b w:val="0"/>
          <w:bCs w:val="0"/>
        </w:rPr>
        <w:t>条</w:t>
      </w:r>
      <w:r>
        <w:rPr>
          <w:rFonts w:ascii="仿宋_GB2312" w:eastAsia="仿宋_GB2312"/>
          <w:b w:val="0"/>
          <w:bCs w:val="0"/>
        </w:rPr>
        <w:t xml:space="preserve">  </w:t>
      </w:r>
      <w:r>
        <w:rPr>
          <w:rFonts w:hint="eastAsia" w:eastAsia="方正仿宋简体"/>
          <w:b w:val="0"/>
          <w:bCs w:val="0"/>
          <w:sz w:val="32"/>
          <w:szCs w:val="32"/>
        </w:rPr>
        <w:t>聘用的社会中介机构或者专业人员拒不服从监督管理的，相关社会中介机构、专业人员在审计中未恪守职业准则、执业规范，违反有关法律、法规、规章的，审计机关应当停止其承担的工作，依照规定作出相应的处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eastAsia="方正仿宋简体"/>
          <w:b w:val="0"/>
          <w:bCs w:val="0"/>
          <w:sz w:val="32"/>
          <w:szCs w:val="32"/>
        </w:rPr>
      </w:pPr>
      <w:r>
        <w:rPr>
          <w:rFonts w:hint="eastAsia" w:ascii="方正黑体简体" w:hAnsi="方正黑体简体" w:eastAsia="方正黑体简体" w:cs="方正黑体简体"/>
          <w:b w:val="0"/>
          <w:bCs w:val="0"/>
        </w:rPr>
        <w:t>第二十</w:t>
      </w:r>
      <w:r>
        <w:rPr>
          <w:rFonts w:hint="eastAsia" w:ascii="方正黑体简体" w:hAnsi="方正黑体简体" w:eastAsia="方正黑体简体" w:cs="方正黑体简体"/>
          <w:b w:val="0"/>
          <w:bCs w:val="0"/>
          <w:lang w:eastAsia="zh-CN"/>
        </w:rPr>
        <w:t>五</w:t>
      </w:r>
      <w:r>
        <w:rPr>
          <w:rFonts w:hint="eastAsia" w:ascii="方正黑体简体" w:hAnsi="方正黑体简体" w:eastAsia="方正黑体简体" w:cs="方正黑体简体"/>
          <w:b w:val="0"/>
          <w:bCs w:val="0"/>
        </w:rPr>
        <w:t>条</w:t>
      </w:r>
      <w:r>
        <w:rPr>
          <w:rFonts w:ascii="仿宋_GB2312" w:eastAsia="仿宋_GB2312"/>
          <w:b w:val="0"/>
          <w:bCs w:val="0"/>
        </w:rPr>
        <w:t xml:space="preserve">  </w:t>
      </w:r>
      <w:r>
        <w:rPr>
          <w:rFonts w:hint="eastAsia" w:eastAsia="方正仿宋简体"/>
          <w:b w:val="0"/>
          <w:bCs w:val="0"/>
          <w:sz w:val="32"/>
          <w:szCs w:val="32"/>
        </w:rPr>
        <w:t>审计人员在公共投资建设项目审计中滥用职权、徇私舞弊、玩忽职守，造成重大影响的，由其所在单位或者上级机关依法给予处分；涉嫌犯罪的，</w:t>
      </w:r>
      <w:r>
        <w:rPr>
          <w:rFonts w:hint="eastAsia"/>
          <w:b w:val="0"/>
          <w:bCs w:val="0"/>
          <w:sz w:val="32"/>
          <w:szCs w:val="32"/>
          <w:lang w:eastAsia="zh-CN"/>
        </w:rPr>
        <w:t>移送司法机关</w:t>
      </w:r>
      <w:r>
        <w:rPr>
          <w:rFonts w:hint="eastAsia" w:eastAsia="方正仿宋简体"/>
          <w:b w:val="0"/>
          <w:bCs w:val="0"/>
          <w:sz w:val="32"/>
          <w:szCs w:val="32"/>
        </w:rPr>
        <w:t>依法追究刑事责任。</w:t>
      </w:r>
    </w:p>
    <w:p>
      <w:pPr>
        <w:pStyle w:val="2"/>
        <w:rPr>
          <w:rFonts w:hint="eastAsia"/>
          <w:b w:val="0"/>
          <w:bCs w:val="0"/>
        </w:rPr>
      </w:pPr>
    </w:p>
    <w:p>
      <w:pPr>
        <w:keepNext w:val="0"/>
        <w:keepLines w:val="0"/>
        <w:pageBreakBefore w:val="0"/>
        <w:widowControl w:val="0"/>
        <w:numPr>
          <w:ilvl w:val="0"/>
          <w:numId w:val="5"/>
        </w:numPr>
        <w:kinsoku/>
        <w:wordWrap/>
        <w:overflowPunct/>
        <w:topLinePunct w:val="0"/>
        <w:autoSpaceDE/>
        <w:autoSpaceDN/>
        <w:bidi w:val="0"/>
        <w:adjustRightInd/>
        <w:snapToGrid/>
        <w:spacing w:before="157" w:beforeLines="50" w:after="157" w:afterLines="50" w:line="580" w:lineRule="exact"/>
        <w:jc w:val="center"/>
        <w:textAlignment w:val="auto"/>
        <w:rPr>
          <w:rFonts w:hint="eastAsia" w:ascii="方正黑体简体" w:hAnsi="方正黑体简体" w:eastAsia="方正黑体简体" w:cs="方正黑体简体"/>
          <w:b w:val="0"/>
          <w:bCs w:val="0"/>
        </w:rPr>
      </w:pPr>
      <w:r>
        <w:rPr>
          <w:rFonts w:hint="eastAsia" w:ascii="方正黑体简体" w:hAnsi="方正黑体简体" w:eastAsia="方正黑体简体" w:cs="方正黑体简体"/>
          <w:b w:val="0"/>
          <w:bCs w:val="0"/>
        </w:rPr>
        <w:t xml:space="preserve"> 附    则</w:t>
      </w:r>
    </w:p>
    <w:p>
      <w:pPr>
        <w:pStyle w:val="2"/>
        <w:rPr>
          <w:rFonts w:hint="eastAsia"/>
          <w:b w:val="0"/>
          <w:bCs w:val="0"/>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eastAsia="方正楷体简体"/>
          <w:b w:val="0"/>
          <w:bCs w:val="0"/>
          <w:color w:val="000000"/>
          <w:sz w:val="32"/>
          <w:szCs w:val="32"/>
        </w:rPr>
      </w:pPr>
      <w:r>
        <w:rPr>
          <w:rFonts w:hint="eastAsia" w:ascii="方正黑体简体" w:hAnsi="方正黑体简体" w:eastAsia="方正黑体简体" w:cs="方正黑体简体"/>
          <w:b w:val="0"/>
          <w:bCs w:val="0"/>
        </w:rPr>
        <w:t>第二十</w:t>
      </w:r>
      <w:r>
        <w:rPr>
          <w:rFonts w:hint="eastAsia" w:ascii="方正黑体简体" w:hAnsi="方正黑体简体" w:eastAsia="方正黑体简体" w:cs="方正黑体简体"/>
          <w:b w:val="0"/>
          <w:bCs w:val="0"/>
          <w:lang w:eastAsia="zh-CN"/>
        </w:rPr>
        <w:t>六</w:t>
      </w:r>
      <w:r>
        <w:rPr>
          <w:rFonts w:hint="eastAsia" w:ascii="方正黑体简体" w:hAnsi="方正黑体简体" w:eastAsia="方正黑体简体" w:cs="方正黑体简体"/>
          <w:b w:val="0"/>
          <w:bCs w:val="0"/>
        </w:rPr>
        <w:t>条</w:t>
      </w:r>
      <w:r>
        <w:rPr>
          <w:rFonts w:ascii="仿宋_GB2312" w:eastAsia="仿宋_GB2312"/>
          <w:b w:val="0"/>
          <w:bCs w:val="0"/>
        </w:rPr>
        <w:t xml:space="preserve">  </w:t>
      </w:r>
      <w:r>
        <w:rPr>
          <w:rFonts w:hint="eastAsia" w:eastAsia="方正仿宋简体"/>
          <w:b w:val="0"/>
          <w:bCs w:val="0"/>
          <w:sz w:val="32"/>
          <w:szCs w:val="32"/>
        </w:rPr>
        <w:t>本办法自</w:t>
      </w:r>
      <w:r>
        <w:rPr>
          <w:rFonts w:eastAsia="方正仿宋简体"/>
          <w:b w:val="0"/>
          <w:bCs w:val="0"/>
          <w:sz w:val="32"/>
          <w:szCs w:val="32"/>
        </w:rPr>
        <w:t>20</w:t>
      </w:r>
      <w:r>
        <w:rPr>
          <w:rFonts w:hint="eastAsia" w:eastAsia="方正仿宋简体"/>
          <w:b w:val="0"/>
          <w:bCs w:val="0"/>
          <w:sz w:val="32"/>
          <w:szCs w:val="32"/>
        </w:rPr>
        <w:t>2</w:t>
      </w:r>
      <w:r>
        <w:rPr>
          <w:rFonts w:hint="eastAsia"/>
          <w:b w:val="0"/>
          <w:bCs w:val="0"/>
          <w:sz w:val="32"/>
          <w:szCs w:val="32"/>
          <w:lang w:val="en-US" w:eastAsia="zh-CN"/>
        </w:rPr>
        <w:t>3</w:t>
      </w:r>
      <w:r>
        <w:rPr>
          <w:rFonts w:hint="eastAsia" w:eastAsia="方正仿宋简体"/>
          <w:b w:val="0"/>
          <w:bCs w:val="0"/>
          <w:sz w:val="32"/>
          <w:szCs w:val="32"/>
        </w:rPr>
        <w:t>年</w:t>
      </w:r>
      <w:r>
        <w:rPr>
          <w:rFonts w:hint="eastAsia"/>
          <w:b w:val="0"/>
          <w:bCs w:val="0"/>
          <w:sz w:val="32"/>
          <w:szCs w:val="32"/>
          <w:lang w:val="en-US" w:eastAsia="zh-CN"/>
        </w:rPr>
        <w:t xml:space="preserve">  </w:t>
      </w:r>
      <w:r>
        <w:rPr>
          <w:rFonts w:hint="eastAsia" w:eastAsia="方正仿宋简体"/>
          <w:b w:val="0"/>
          <w:bCs w:val="0"/>
          <w:sz w:val="32"/>
          <w:szCs w:val="32"/>
        </w:rPr>
        <w:t>月</w:t>
      </w:r>
      <w:r>
        <w:rPr>
          <w:rFonts w:hint="eastAsia"/>
          <w:b w:val="0"/>
          <w:bCs w:val="0"/>
          <w:sz w:val="32"/>
          <w:szCs w:val="32"/>
          <w:lang w:val="en-US" w:eastAsia="zh-CN"/>
        </w:rPr>
        <w:t xml:space="preserve">  </w:t>
      </w:r>
      <w:r>
        <w:rPr>
          <w:rFonts w:hint="eastAsia" w:eastAsia="方正仿宋简体"/>
          <w:b w:val="0"/>
          <w:bCs w:val="0"/>
          <w:sz w:val="32"/>
          <w:szCs w:val="32"/>
        </w:rPr>
        <w:t>日起施行，有效期至</w:t>
      </w:r>
      <w:r>
        <w:rPr>
          <w:rFonts w:hint="eastAsia"/>
          <w:b w:val="0"/>
          <w:bCs w:val="0"/>
          <w:sz w:val="32"/>
          <w:szCs w:val="32"/>
          <w:lang w:val="en-US" w:eastAsia="zh-CN"/>
        </w:rPr>
        <w:t xml:space="preserve">   </w:t>
      </w:r>
      <w:r>
        <w:rPr>
          <w:rFonts w:hint="eastAsia" w:eastAsia="方正仿宋简体"/>
          <w:b w:val="0"/>
          <w:bCs w:val="0"/>
          <w:sz w:val="32"/>
          <w:szCs w:val="32"/>
        </w:rPr>
        <w:t>年</w:t>
      </w:r>
      <w:r>
        <w:rPr>
          <w:rFonts w:hint="eastAsia"/>
          <w:b w:val="0"/>
          <w:bCs w:val="0"/>
          <w:sz w:val="32"/>
          <w:szCs w:val="32"/>
          <w:lang w:val="en-US" w:eastAsia="zh-CN"/>
        </w:rPr>
        <w:t xml:space="preserve">  </w:t>
      </w:r>
      <w:r>
        <w:rPr>
          <w:rFonts w:hint="eastAsia" w:eastAsia="方正仿宋简体"/>
          <w:b w:val="0"/>
          <w:bCs w:val="0"/>
          <w:sz w:val="32"/>
          <w:szCs w:val="32"/>
        </w:rPr>
        <w:t>月</w:t>
      </w:r>
      <w:r>
        <w:rPr>
          <w:rFonts w:hint="eastAsia"/>
          <w:b w:val="0"/>
          <w:bCs w:val="0"/>
          <w:sz w:val="32"/>
          <w:szCs w:val="32"/>
          <w:lang w:val="en-US" w:eastAsia="zh-CN"/>
        </w:rPr>
        <w:t xml:space="preserve">  </w:t>
      </w:r>
      <w:r>
        <w:rPr>
          <w:rFonts w:hint="eastAsia" w:eastAsia="方正仿宋简体"/>
          <w:b w:val="0"/>
          <w:bCs w:val="0"/>
          <w:sz w:val="32"/>
          <w:szCs w:val="32"/>
        </w:rPr>
        <w:t>日。</w:t>
      </w:r>
    </w:p>
    <w:sectPr>
      <w:footerReference r:id="rId3" w:type="default"/>
      <w:footerReference r:id="rId4" w:type="even"/>
      <w:pgSz w:w="11906" w:h="16838"/>
      <w:pgMar w:top="1984" w:right="1474" w:bottom="1701" w:left="1474" w:header="851" w:footer="1361"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73859D1-0206-4A71-A64D-6DED508627C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BB38889E-6902-439B-B1D6-36AE67F76F99}"/>
  </w:font>
  <w:font w:name="方正小标宋简体">
    <w:panose1 w:val="03000509000000000000"/>
    <w:charset w:val="86"/>
    <w:family w:val="auto"/>
    <w:pitch w:val="default"/>
    <w:sig w:usb0="00000001" w:usb1="080E0000" w:usb2="00000000" w:usb3="00000000" w:csb0="00040000" w:csb1="00000000"/>
    <w:embedRegular r:id="rId3" w:fontKey="{FC796A2C-B56A-42A2-822C-52951EFBED35}"/>
  </w:font>
  <w:font w:name="方正黑体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5DC0F081-F620-4C0C-B5E3-AC3C5DA33002}"/>
  </w:font>
  <w:font w:name="方正楷体简体">
    <w:panose1 w:val="03000509000000000000"/>
    <w:charset w:val="86"/>
    <w:family w:val="auto"/>
    <w:pitch w:val="default"/>
    <w:sig w:usb0="00000001" w:usb1="080E0000" w:usb2="00000000" w:usb3="00000000" w:csb0="00040000" w:csb1="00000000"/>
    <w:embedRegular r:id="rId5" w:fontKey="{543EFCEA-8B15-421E-885D-B3BA7F690B6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48" w:firstLine="240" w:firstLineChars="100"/>
      <w:jc w:val="right"/>
    </w:pPr>
    <w:r>
      <w:rPr>
        <w:rFonts w:hint="eastAsia"/>
        <w:sz w:val="24"/>
      </w:rPr>
      <w:t xml:space="preserve">— </w:t>
    </w:r>
    <w:r>
      <w:rPr>
        <w:rFonts w:ascii="Times New Roman" w:hAnsi="Times New Roman" w:cs="Times New Roman"/>
        <w:sz w:val="28"/>
      </w:rPr>
      <w:fldChar w:fldCharType="begin"/>
    </w:r>
    <w:r>
      <w:rPr>
        <w:rFonts w:ascii="Times New Roman" w:hAnsi="Times New Roman" w:cs="Times New Roman"/>
        <w:sz w:val="28"/>
      </w:rPr>
      <w:instrText xml:space="preserve"> PAGE \* Arabic \* MERGEFORMAT </w:instrText>
    </w:r>
    <w:r>
      <w:rPr>
        <w:rFonts w:ascii="Times New Roman" w:hAnsi="Times New Roman" w:cs="Times New Roman"/>
        <w:sz w:val="28"/>
      </w:rPr>
      <w:fldChar w:fldCharType="separate"/>
    </w:r>
    <w:r>
      <w:rPr>
        <w:rFonts w:ascii="Times New Roman" w:hAnsi="Times New Roman" w:cs="Times New Roman"/>
        <w:sz w:val="28"/>
      </w:rPr>
      <w:t>11</w:t>
    </w:r>
    <w:r>
      <w:rPr>
        <w:rFonts w:ascii="Times New Roman" w:hAnsi="Times New Roman" w:cs="Times New Roman"/>
        <w:sz w:val="28"/>
      </w:rPr>
      <w:fldChar w:fldCharType="end"/>
    </w:r>
    <w:r>
      <w:rPr>
        <w:rFonts w:hint="eastAsia"/>
        <w:sz w:val="24"/>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48" w:firstLine="240" w:firstLineChars="100"/>
      <w:jc w:val="both"/>
    </w:pPr>
    <w:r>
      <w:rPr>
        <w:rFonts w:hint="eastAsia"/>
        <w:sz w:val="24"/>
      </w:rPr>
      <w:t xml:space="preserve">— </w:t>
    </w:r>
    <w:r>
      <w:rPr>
        <w:rFonts w:ascii="Times New Roman" w:hAnsi="Times New Roman" w:cs="Times New Roman"/>
        <w:sz w:val="28"/>
      </w:rPr>
      <w:fldChar w:fldCharType="begin"/>
    </w:r>
    <w:r>
      <w:rPr>
        <w:rFonts w:ascii="Times New Roman" w:hAnsi="Times New Roman" w:cs="Times New Roman"/>
        <w:sz w:val="28"/>
      </w:rPr>
      <w:instrText xml:space="preserve"> PAGE \* Arabic \* MERGEFORMAT </w:instrText>
    </w:r>
    <w:r>
      <w:rPr>
        <w:rFonts w:ascii="Times New Roman" w:hAnsi="Times New Roman" w:cs="Times New Roman"/>
        <w:sz w:val="28"/>
      </w:rPr>
      <w:fldChar w:fldCharType="separate"/>
    </w:r>
    <w:r>
      <w:rPr>
        <w:rFonts w:ascii="Times New Roman" w:hAnsi="Times New Roman" w:cs="Times New Roman"/>
        <w:sz w:val="28"/>
      </w:rPr>
      <w:t>11</w:t>
    </w:r>
    <w:r>
      <w:rPr>
        <w:rFonts w:ascii="Times New Roman" w:hAnsi="Times New Roman" w:cs="Times New Roman"/>
        <w:sz w:val="28"/>
      </w:rPr>
      <w:fldChar w:fldCharType="end"/>
    </w:r>
    <w:r>
      <w:rPr>
        <w:rFonts w:hint="eastAsia"/>
        <w:sz w:val="24"/>
      </w:rPr>
      <w:t xml:space="preserve"> —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8FD372"/>
    <w:multiLevelType w:val="singleLevel"/>
    <w:tmpl w:val="918FD372"/>
    <w:lvl w:ilvl="0" w:tentative="0">
      <w:start w:val="1"/>
      <w:numFmt w:val="chineseCounting"/>
      <w:suff w:val="space"/>
      <w:lvlText w:val="第%1章"/>
      <w:lvlJc w:val="left"/>
      <w:rPr>
        <w:rFonts w:hint="eastAsia"/>
      </w:rPr>
    </w:lvl>
  </w:abstractNum>
  <w:abstractNum w:abstractNumId="1">
    <w:nsid w:val="D9D7417D"/>
    <w:multiLevelType w:val="singleLevel"/>
    <w:tmpl w:val="D9D7417D"/>
    <w:lvl w:ilvl="0" w:tentative="0">
      <w:start w:val="6"/>
      <w:numFmt w:val="chineseCounting"/>
      <w:suff w:val="space"/>
      <w:lvlText w:val="第%1章"/>
      <w:lvlJc w:val="left"/>
      <w:rPr>
        <w:rFonts w:hint="eastAsia"/>
      </w:rPr>
    </w:lvl>
  </w:abstractNum>
  <w:abstractNum w:abstractNumId="2">
    <w:nsid w:val="F367879B"/>
    <w:multiLevelType w:val="singleLevel"/>
    <w:tmpl w:val="F367879B"/>
    <w:lvl w:ilvl="0" w:tentative="0">
      <w:start w:val="4"/>
      <w:numFmt w:val="chineseCounting"/>
      <w:suff w:val="space"/>
      <w:lvlText w:val="第%1章"/>
      <w:lvlJc w:val="left"/>
      <w:rPr>
        <w:rFonts w:hint="eastAsia"/>
      </w:rPr>
    </w:lvl>
  </w:abstractNum>
  <w:abstractNum w:abstractNumId="3">
    <w:nsid w:val="18E12C71"/>
    <w:multiLevelType w:val="singleLevel"/>
    <w:tmpl w:val="18E12C71"/>
    <w:lvl w:ilvl="0" w:tentative="0">
      <w:start w:val="2"/>
      <w:numFmt w:val="chineseCounting"/>
      <w:suff w:val="nothing"/>
      <w:lvlText w:val="（%1）"/>
      <w:lvlJc w:val="left"/>
      <w:pPr>
        <w:ind w:left="-2"/>
      </w:pPr>
      <w:rPr>
        <w:rFonts w:hint="eastAsia"/>
      </w:rPr>
    </w:lvl>
  </w:abstractNum>
  <w:abstractNum w:abstractNumId="4">
    <w:nsid w:val="2B8D5CB3"/>
    <w:multiLevelType w:val="singleLevel"/>
    <w:tmpl w:val="2B8D5CB3"/>
    <w:lvl w:ilvl="0" w:tentative="0">
      <w:start w:val="5"/>
      <w:numFmt w:val="chineseCounting"/>
      <w:suff w:val="space"/>
      <w:lvlText w:val="第%1章"/>
      <w:lvlJc w:val="left"/>
      <w:rPr>
        <w:rFonts w:hint="eastAsia"/>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mYzk4ZTMzYjgzMmUwY2U4MDVmOGQ1NzI4ZTZiOGIifQ=="/>
  </w:docVars>
  <w:rsids>
    <w:rsidRoot w:val="00BE35F9"/>
    <w:rsid w:val="0001473B"/>
    <w:rsid w:val="0004001D"/>
    <w:rsid w:val="000629BB"/>
    <w:rsid w:val="00062DAD"/>
    <w:rsid w:val="0009676F"/>
    <w:rsid w:val="000C26EB"/>
    <w:rsid w:val="000D6113"/>
    <w:rsid w:val="000E1709"/>
    <w:rsid w:val="000F1B62"/>
    <w:rsid w:val="00101A51"/>
    <w:rsid w:val="001021A2"/>
    <w:rsid w:val="00103F89"/>
    <w:rsid w:val="00131517"/>
    <w:rsid w:val="00155965"/>
    <w:rsid w:val="001672C4"/>
    <w:rsid w:val="00177646"/>
    <w:rsid w:val="00192E50"/>
    <w:rsid w:val="001A595B"/>
    <w:rsid w:val="001B1D22"/>
    <w:rsid w:val="001B2C16"/>
    <w:rsid w:val="001B3DEE"/>
    <w:rsid w:val="001D22A0"/>
    <w:rsid w:val="001F196F"/>
    <w:rsid w:val="001F24CF"/>
    <w:rsid w:val="002015A0"/>
    <w:rsid w:val="00204DAD"/>
    <w:rsid w:val="00217C9A"/>
    <w:rsid w:val="002304B4"/>
    <w:rsid w:val="00261A98"/>
    <w:rsid w:val="002B0446"/>
    <w:rsid w:val="002C2E5F"/>
    <w:rsid w:val="002D3400"/>
    <w:rsid w:val="002D5C90"/>
    <w:rsid w:val="00356021"/>
    <w:rsid w:val="0036298B"/>
    <w:rsid w:val="0039178C"/>
    <w:rsid w:val="003970B5"/>
    <w:rsid w:val="00404075"/>
    <w:rsid w:val="00437DAC"/>
    <w:rsid w:val="0046299B"/>
    <w:rsid w:val="00472F8C"/>
    <w:rsid w:val="00482F1C"/>
    <w:rsid w:val="0049183F"/>
    <w:rsid w:val="004B4931"/>
    <w:rsid w:val="004B5796"/>
    <w:rsid w:val="004C5509"/>
    <w:rsid w:val="004C60A0"/>
    <w:rsid w:val="004C7E8B"/>
    <w:rsid w:val="004E7556"/>
    <w:rsid w:val="004F0319"/>
    <w:rsid w:val="004F6517"/>
    <w:rsid w:val="00503248"/>
    <w:rsid w:val="0053090C"/>
    <w:rsid w:val="0053453B"/>
    <w:rsid w:val="005443C6"/>
    <w:rsid w:val="00562415"/>
    <w:rsid w:val="005732A3"/>
    <w:rsid w:val="00585653"/>
    <w:rsid w:val="005A062A"/>
    <w:rsid w:val="005B79F2"/>
    <w:rsid w:val="005C5171"/>
    <w:rsid w:val="005D4712"/>
    <w:rsid w:val="005F1542"/>
    <w:rsid w:val="005F5B99"/>
    <w:rsid w:val="005F5E2C"/>
    <w:rsid w:val="0061006B"/>
    <w:rsid w:val="00615EC0"/>
    <w:rsid w:val="006402F3"/>
    <w:rsid w:val="00662973"/>
    <w:rsid w:val="006639AD"/>
    <w:rsid w:val="00666BB8"/>
    <w:rsid w:val="00673341"/>
    <w:rsid w:val="0067427B"/>
    <w:rsid w:val="0068655B"/>
    <w:rsid w:val="006A5A05"/>
    <w:rsid w:val="006B1727"/>
    <w:rsid w:val="006B6D3F"/>
    <w:rsid w:val="006C0E04"/>
    <w:rsid w:val="006D1B9C"/>
    <w:rsid w:val="006E12A9"/>
    <w:rsid w:val="006F1124"/>
    <w:rsid w:val="006F207C"/>
    <w:rsid w:val="00701527"/>
    <w:rsid w:val="0075047B"/>
    <w:rsid w:val="0078217A"/>
    <w:rsid w:val="00783455"/>
    <w:rsid w:val="007C1600"/>
    <w:rsid w:val="007C7D09"/>
    <w:rsid w:val="008003E8"/>
    <w:rsid w:val="00822E91"/>
    <w:rsid w:val="00860C53"/>
    <w:rsid w:val="00871667"/>
    <w:rsid w:val="0087262A"/>
    <w:rsid w:val="008B76CA"/>
    <w:rsid w:val="008D185E"/>
    <w:rsid w:val="008F2496"/>
    <w:rsid w:val="008F2CF3"/>
    <w:rsid w:val="008F4625"/>
    <w:rsid w:val="009142EA"/>
    <w:rsid w:val="00956A29"/>
    <w:rsid w:val="009622CF"/>
    <w:rsid w:val="009642D8"/>
    <w:rsid w:val="009804A7"/>
    <w:rsid w:val="009C6267"/>
    <w:rsid w:val="009D6A59"/>
    <w:rsid w:val="00A31FE4"/>
    <w:rsid w:val="00A4649F"/>
    <w:rsid w:val="00A62FE5"/>
    <w:rsid w:val="00A660AF"/>
    <w:rsid w:val="00A71BC0"/>
    <w:rsid w:val="00A97EFC"/>
    <w:rsid w:val="00AC3CA1"/>
    <w:rsid w:val="00AD4E62"/>
    <w:rsid w:val="00B20F7D"/>
    <w:rsid w:val="00B325C6"/>
    <w:rsid w:val="00B65ACE"/>
    <w:rsid w:val="00BB4932"/>
    <w:rsid w:val="00BE35F9"/>
    <w:rsid w:val="00BE6149"/>
    <w:rsid w:val="00BE7C81"/>
    <w:rsid w:val="00C207CE"/>
    <w:rsid w:val="00C22807"/>
    <w:rsid w:val="00C2754B"/>
    <w:rsid w:val="00C27A31"/>
    <w:rsid w:val="00C31BB1"/>
    <w:rsid w:val="00C33AB5"/>
    <w:rsid w:val="00C35EDE"/>
    <w:rsid w:val="00C37696"/>
    <w:rsid w:val="00C972BB"/>
    <w:rsid w:val="00CB26F0"/>
    <w:rsid w:val="00D16F54"/>
    <w:rsid w:val="00D201AC"/>
    <w:rsid w:val="00D2231A"/>
    <w:rsid w:val="00D56F5F"/>
    <w:rsid w:val="00D668ED"/>
    <w:rsid w:val="00D76393"/>
    <w:rsid w:val="00DB3735"/>
    <w:rsid w:val="00DC15A6"/>
    <w:rsid w:val="00DF129D"/>
    <w:rsid w:val="00E12C1C"/>
    <w:rsid w:val="00E1773E"/>
    <w:rsid w:val="00E271C3"/>
    <w:rsid w:val="00E448A0"/>
    <w:rsid w:val="00EA0ECF"/>
    <w:rsid w:val="00EA1270"/>
    <w:rsid w:val="00ED1220"/>
    <w:rsid w:val="00ED7B61"/>
    <w:rsid w:val="00EF1D63"/>
    <w:rsid w:val="00F07F93"/>
    <w:rsid w:val="00F41CB5"/>
    <w:rsid w:val="00F91294"/>
    <w:rsid w:val="00F91C33"/>
    <w:rsid w:val="00F973CD"/>
    <w:rsid w:val="00FA0200"/>
    <w:rsid w:val="00FC3A34"/>
    <w:rsid w:val="00FC4A29"/>
    <w:rsid w:val="00FC7E12"/>
    <w:rsid w:val="00FE1029"/>
    <w:rsid w:val="00FE585C"/>
    <w:rsid w:val="015B6D94"/>
    <w:rsid w:val="01A44278"/>
    <w:rsid w:val="02E80AFB"/>
    <w:rsid w:val="03522419"/>
    <w:rsid w:val="03E7460F"/>
    <w:rsid w:val="06345E06"/>
    <w:rsid w:val="069F5252"/>
    <w:rsid w:val="076733C9"/>
    <w:rsid w:val="089D5EE4"/>
    <w:rsid w:val="08D321F3"/>
    <w:rsid w:val="096A690F"/>
    <w:rsid w:val="0972111F"/>
    <w:rsid w:val="0A3960E0"/>
    <w:rsid w:val="0A883D7E"/>
    <w:rsid w:val="0AEA1189"/>
    <w:rsid w:val="0B1C38B7"/>
    <w:rsid w:val="0B735BC5"/>
    <w:rsid w:val="0B7A250D"/>
    <w:rsid w:val="0B8E7D66"/>
    <w:rsid w:val="0C3473C4"/>
    <w:rsid w:val="0C692CAD"/>
    <w:rsid w:val="0C9522DF"/>
    <w:rsid w:val="0CB67574"/>
    <w:rsid w:val="0E25283D"/>
    <w:rsid w:val="0E9C331A"/>
    <w:rsid w:val="0F7301AD"/>
    <w:rsid w:val="0FDC489E"/>
    <w:rsid w:val="101271B8"/>
    <w:rsid w:val="10855BDB"/>
    <w:rsid w:val="11F1104F"/>
    <w:rsid w:val="12DB7B74"/>
    <w:rsid w:val="13545D39"/>
    <w:rsid w:val="1387409F"/>
    <w:rsid w:val="14EB7FD7"/>
    <w:rsid w:val="153765DA"/>
    <w:rsid w:val="154A421F"/>
    <w:rsid w:val="154E0BC4"/>
    <w:rsid w:val="15521690"/>
    <w:rsid w:val="15C50828"/>
    <w:rsid w:val="15CA22E2"/>
    <w:rsid w:val="160E6673"/>
    <w:rsid w:val="16897AA8"/>
    <w:rsid w:val="16C32FBA"/>
    <w:rsid w:val="17EB511E"/>
    <w:rsid w:val="18147845"/>
    <w:rsid w:val="18230737"/>
    <w:rsid w:val="18E37D3D"/>
    <w:rsid w:val="18F1649D"/>
    <w:rsid w:val="190249E3"/>
    <w:rsid w:val="193C34F7"/>
    <w:rsid w:val="1A5F56EF"/>
    <w:rsid w:val="1B0353F5"/>
    <w:rsid w:val="1BF754B3"/>
    <w:rsid w:val="1C647130"/>
    <w:rsid w:val="1C845550"/>
    <w:rsid w:val="1D1F0394"/>
    <w:rsid w:val="1D6703A5"/>
    <w:rsid w:val="1D6B3C9D"/>
    <w:rsid w:val="1EAA72CA"/>
    <w:rsid w:val="1EC45B21"/>
    <w:rsid w:val="1F141FC7"/>
    <w:rsid w:val="1F5D473A"/>
    <w:rsid w:val="1F8C04D8"/>
    <w:rsid w:val="20000DDB"/>
    <w:rsid w:val="20251384"/>
    <w:rsid w:val="2064138A"/>
    <w:rsid w:val="208732AA"/>
    <w:rsid w:val="21C5052E"/>
    <w:rsid w:val="21D62A8B"/>
    <w:rsid w:val="21EC7FC4"/>
    <w:rsid w:val="244020ED"/>
    <w:rsid w:val="24D00CAF"/>
    <w:rsid w:val="25706A02"/>
    <w:rsid w:val="25E406DB"/>
    <w:rsid w:val="26230331"/>
    <w:rsid w:val="26D24169"/>
    <w:rsid w:val="271C2272"/>
    <w:rsid w:val="27C66EEF"/>
    <w:rsid w:val="28140F26"/>
    <w:rsid w:val="28AC5FA3"/>
    <w:rsid w:val="29083D12"/>
    <w:rsid w:val="2991370C"/>
    <w:rsid w:val="29A04E65"/>
    <w:rsid w:val="29DF4972"/>
    <w:rsid w:val="29F033EF"/>
    <w:rsid w:val="2A964B9C"/>
    <w:rsid w:val="2AF3352F"/>
    <w:rsid w:val="2AF37B03"/>
    <w:rsid w:val="2B545BC4"/>
    <w:rsid w:val="2B873045"/>
    <w:rsid w:val="2C1752F1"/>
    <w:rsid w:val="2C306CA0"/>
    <w:rsid w:val="2CBF5B79"/>
    <w:rsid w:val="2D0363AE"/>
    <w:rsid w:val="2D177764"/>
    <w:rsid w:val="2D7C3A6A"/>
    <w:rsid w:val="2EC9247C"/>
    <w:rsid w:val="2F9C56EB"/>
    <w:rsid w:val="2FD162F0"/>
    <w:rsid w:val="2FE808CB"/>
    <w:rsid w:val="30220194"/>
    <w:rsid w:val="3077355B"/>
    <w:rsid w:val="308275EA"/>
    <w:rsid w:val="30B366B3"/>
    <w:rsid w:val="30EB33E1"/>
    <w:rsid w:val="30FD0D95"/>
    <w:rsid w:val="319C292D"/>
    <w:rsid w:val="31BA5C46"/>
    <w:rsid w:val="32A13324"/>
    <w:rsid w:val="32F32A21"/>
    <w:rsid w:val="33492641"/>
    <w:rsid w:val="33AD497E"/>
    <w:rsid w:val="33F0693B"/>
    <w:rsid w:val="345448B0"/>
    <w:rsid w:val="349D308A"/>
    <w:rsid w:val="34EC4202"/>
    <w:rsid w:val="35352E7D"/>
    <w:rsid w:val="35775243"/>
    <w:rsid w:val="357F2005"/>
    <w:rsid w:val="358856A2"/>
    <w:rsid w:val="378B3228"/>
    <w:rsid w:val="37B07132"/>
    <w:rsid w:val="37F559B9"/>
    <w:rsid w:val="38632B5B"/>
    <w:rsid w:val="387939C8"/>
    <w:rsid w:val="389D76B7"/>
    <w:rsid w:val="3A080B60"/>
    <w:rsid w:val="3A0D43C8"/>
    <w:rsid w:val="3AB65962"/>
    <w:rsid w:val="3AD232E0"/>
    <w:rsid w:val="3B692D04"/>
    <w:rsid w:val="3B7D557D"/>
    <w:rsid w:val="3C3F2833"/>
    <w:rsid w:val="3C7F11EE"/>
    <w:rsid w:val="3CB274A9"/>
    <w:rsid w:val="3D296016"/>
    <w:rsid w:val="3DA74B34"/>
    <w:rsid w:val="3EBC58A9"/>
    <w:rsid w:val="3EDB3654"/>
    <w:rsid w:val="3F012022"/>
    <w:rsid w:val="3F340649"/>
    <w:rsid w:val="3FB6105E"/>
    <w:rsid w:val="407A208B"/>
    <w:rsid w:val="40AD06B3"/>
    <w:rsid w:val="40B43AD6"/>
    <w:rsid w:val="411E6EBB"/>
    <w:rsid w:val="412F7A2C"/>
    <w:rsid w:val="41483F38"/>
    <w:rsid w:val="41742F7F"/>
    <w:rsid w:val="418B7CAC"/>
    <w:rsid w:val="4199411A"/>
    <w:rsid w:val="41C53266"/>
    <w:rsid w:val="429733C9"/>
    <w:rsid w:val="433409E5"/>
    <w:rsid w:val="43851BE6"/>
    <w:rsid w:val="43B12268"/>
    <w:rsid w:val="43C875B2"/>
    <w:rsid w:val="44B244EA"/>
    <w:rsid w:val="44DE708D"/>
    <w:rsid w:val="44F00693"/>
    <w:rsid w:val="453F0F59"/>
    <w:rsid w:val="462C02CC"/>
    <w:rsid w:val="46517D32"/>
    <w:rsid w:val="470628CB"/>
    <w:rsid w:val="476B0980"/>
    <w:rsid w:val="478B2DD0"/>
    <w:rsid w:val="47EB386F"/>
    <w:rsid w:val="481903DC"/>
    <w:rsid w:val="490E2B42"/>
    <w:rsid w:val="49F421B6"/>
    <w:rsid w:val="4A365275"/>
    <w:rsid w:val="4C6A38FC"/>
    <w:rsid w:val="4C942727"/>
    <w:rsid w:val="4D2C6E03"/>
    <w:rsid w:val="4D5812A7"/>
    <w:rsid w:val="4DA42E3E"/>
    <w:rsid w:val="4DC40DEA"/>
    <w:rsid w:val="4DF711BF"/>
    <w:rsid w:val="4E3D46F2"/>
    <w:rsid w:val="4E673416"/>
    <w:rsid w:val="4EBB4ADB"/>
    <w:rsid w:val="4EC07B5F"/>
    <w:rsid w:val="4ED41501"/>
    <w:rsid w:val="4ED87DF5"/>
    <w:rsid w:val="4FDA3E42"/>
    <w:rsid w:val="4FE94417"/>
    <w:rsid w:val="502B33A2"/>
    <w:rsid w:val="50B74C36"/>
    <w:rsid w:val="50EA0B67"/>
    <w:rsid w:val="51BE3C36"/>
    <w:rsid w:val="51D5516D"/>
    <w:rsid w:val="51E242A8"/>
    <w:rsid w:val="522D1F66"/>
    <w:rsid w:val="529F310F"/>
    <w:rsid w:val="52F21E12"/>
    <w:rsid w:val="53740BBC"/>
    <w:rsid w:val="53FF7575"/>
    <w:rsid w:val="542D593B"/>
    <w:rsid w:val="54444A33"/>
    <w:rsid w:val="547249FC"/>
    <w:rsid w:val="54A454D1"/>
    <w:rsid w:val="54AA0D3A"/>
    <w:rsid w:val="55B33C1E"/>
    <w:rsid w:val="55CC4105"/>
    <w:rsid w:val="56442497"/>
    <w:rsid w:val="56D0417B"/>
    <w:rsid w:val="578D66F1"/>
    <w:rsid w:val="57D04F5B"/>
    <w:rsid w:val="57E738F8"/>
    <w:rsid w:val="584B428E"/>
    <w:rsid w:val="58B101BD"/>
    <w:rsid w:val="590824D3"/>
    <w:rsid w:val="597345DF"/>
    <w:rsid w:val="5A1D69CB"/>
    <w:rsid w:val="5ACB1A0A"/>
    <w:rsid w:val="5BB13D97"/>
    <w:rsid w:val="5C9918CB"/>
    <w:rsid w:val="5C9F4EFC"/>
    <w:rsid w:val="5CBD73E2"/>
    <w:rsid w:val="5D63417B"/>
    <w:rsid w:val="5DE11544"/>
    <w:rsid w:val="5E48511F"/>
    <w:rsid w:val="5ED35331"/>
    <w:rsid w:val="5EEA72F8"/>
    <w:rsid w:val="5FDC6467"/>
    <w:rsid w:val="60600A87"/>
    <w:rsid w:val="615C160D"/>
    <w:rsid w:val="61BC1242"/>
    <w:rsid w:val="62250282"/>
    <w:rsid w:val="624F2F20"/>
    <w:rsid w:val="62F13310"/>
    <w:rsid w:val="630C0E11"/>
    <w:rsid w:val="63464323"/>
    <w:rsid w:val="64195594"/>
    <w:rsid w:val="64682077"/>
    <w:rsid w:val="657F1D6E"/>
    <w:rsid w:val="65836D9F"/>
    <w:rsid w:val="65C25218"/>
    <w:rsid w:val="66C0263F"/>
    <w:rsid w:val="66C832A1"/>
    <w:rsid w:val="670342D9"/>
    <w:rsid w:val="670A6AA8"/>
    <w:rsid w:val="67D31EFE"/>
    <w:rsid w:val="68394457"/>
    <w:rsid w:val="688E2261"/>
    <w:rsid w:val="689E42BA"/>
    <w:rsid w:val="68CF0917"/>
    <w:rsid w:val="698B20D4"/>
    <w:rsid w:val="698C6808"/>
    <w:rsid w:val="6A072332"/>
    <w:rsid w:val="6BF051E7"/>
    <w:rsid w:val="6C224DB0"/>
    <w:rsid w:val="6C292A34"/>
    <w:rsid w:val="6C2B055A"/>
    <w:rsid w:val="6C2E3FA1"/>
    <w:rsid w:val="6CD82114"/>
    <w:rsid w:val="6D0F010E"/>
    <w:rsid w:val="6E0753C3"/>
    <w:rsid w:val="6E8A3F6A"/>
    <w:rsid w:val="6EA4236F"/>
    <w:rsid w:val="6EF30383"/>
    <w:rsid w:val="6F614293"/>
    <w:rsid w:val="6FED3A92"/>
    <w:rsid w:val="70302B20"/>
    <w:rsid w:val="70455963"/>
    <w:rsid w:val="706B5CC1"/>
    <w:rsid w:val="71810C1C"/>
    <w:rsid w:val="720F2993"/>
    <w:rsid w:val="72A9667D"/>
    <w:rsid w:val="739E1612"/>
    <w:rsid w:val="73B545B6"/>
    <w:rsid w:val="73D239B1"/>
    <w:rsid w:val="744F5002"/>
    <w:rsid w:val="74634609"/>
    <w:rsid w:val="74827185"/>
    <w:rsid w:val="75104791"/>
    <w:rsid w:val="75B32764"/>
    <w:rsid w:val="76157B85"/>
    <w:rsid w:val="762606FE"/>
    <w:rsid w:val="773802DA"/>
    <w:rsid w:val="77453774"/>
    <w:rsid w:val="775E5C88"/>
    <w:rsid w:val="78327197"/>
    <w:rsid w:val="79167E9C"/>
    <w:rsid w:val="795B7FA5"/>
    <w:rsid w:val="798D4602"/>
    <w:rsid w:val="7A1E16FE"/>
    <w:rsid w:val="7A6F5AB6"/>
    <w:rsid w:val="7A862D6F"/>
    <w:rsid w:val="7B0F1047"/>
    <w:rsid w:val="7B371C2A"/>
    <w:rsid w:val="7B6D7CC4"/>
    <w:rsid w:val="7B8773AF"/>
    <w:rsid w:val="7BD55DED"/>
    <w:rsid w:val="7C8D2B6B"/>
    <w:rsid w:val="7CEC5AE4"/>
    <w:rsid w:val="7D7B29C4"/>
    <w:rsid w:val="7DC501F1"/>
    <w:rsid w:val="7DE336FF"/>
    <w:rsid w:val="7DE91B72"/>
    <w:rsid w:val="7EA064EB"/>
    <w:rsid w:val="7F875650"/>
    <w:rsid w:val="7F92697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简体" w:cs="Times New Roman"/>
      <w:kern w:val="2"/>
      <w:sz w:val="32"/>
      <w:szCs w:val="32"/>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style>
  <w:style w:type="paragraph" w:styleId="3">
    <w:name w:val="Body Text Indent"/>
    <w:basedOn w:val="1"/>
    <w:next w:val="4"/>
    <w:qFormat/>
    <w:uiPriority w:val="0"/>
    <w:pPr>
      <w:ind w:firstLine="540"/>
    </w:pPr>
    <w:rPr>
      <w:sz w:val="30"/>
    </w:rPr>
  </w:style>
  <w:style w:type="paragraph" w:styleId="4">
    <w:name w:val="Normal Indent"/>
    <w:basedOn w:val="1"/>
    <w:next w:val="2"/>
    <w:unhideWhenUsed/>
    <w:qFormat/>
    <w:uiPriority w:val="99"/>
    <w:pPr>
      <w:ind w:firstLine="420" w:firstLineChars="200"/>
    </w:pPr>
  </w:style>
  <w:style w:type="paragraph" w:styleId="5">
    <w:name w:val="Body Text First Indent"/>
    <w:basedOn w:val="6"/>
    <w:next w:val="2"/>
    <w:qFormat/>
    <w:uiPriority w:val="0"/>
    <w:pPr>
      <w:ind w:firstLine="420" w:firstLineChars="100"/>
    </w:pPr>
    <w:rPr>
      <w:rFonts w:ascii="Times New Roman" w:hAnsi="Times New Roman" w:eastAsia="宋体" w:cs="Times New Roman"/>
    </w:rPr>
  </w:style>
  <w:style w:type="paragraph" w:styleId="6">
    <w:name w:val="Body Text"/>
    <w:basedOn w:val="1"/>
    <w:next w:val="1"/>
    <w:qFormat/>
    <w:uiPriority w:val="0"/>
    <w:pPr>
      <w:spacing w:after="120"/>
    </w:pPr>
    <w:rPr>
      <w:rFonts w:ascii="Times New Roman" w:hAnsi="Times New Roman" w:eastAsia="仿宋_GB2312" w:cs="Times New Roman"/>
      <w:snapToGrid w:val="0"/>
      <w:spacing w:val="-6"/>
      <w:sz w:val="32"/>
      <w:szCs w:val="32"/>
    </w:rPr>
  </w:style>
  <w:style w:type="paragraph" w:styleId="7">
    <w:name w:val="annotation text"/>
    <w:basedOn w:val="1"/>
    <w:semiHidden/>
    <w:unhideWhenUsed/>
    <w:qFormat/>
    <w:uiPriority w:val="99"/>
    <w:pPr>
      <w:jc w:val="left"/>
    </w:pPr>
  </w:style>
  <w:style w:type="paragraph" w:styleId="8">
    <w:name w:val="Balloon Text"/>
    <w:basedOn w:val="1"/>
    <w:link w:val="20"/>
    <w:semiHidden/>
    <w:unhideWhenUsed/>
    <w:qFormat/>
    <w:uiPriority w:val="99"/>
    <w:rPr>
      <w:sz w:val="18"/>
      <w:szCs w:val="18"/>
    </w:rPr>
  </w:style>
  <w:style w:type="paragraph" w:styleId="9">
    <w:name w:val="footer"/>
    <w:basedOn w:val="1"/>
    <w:link w:val="18"/>
    <w:qFormat/>
    <w:uiPriority w:val="99"/>
    <w:pPr>
      <w:tabs>
        <w:tab w:val="center" w:pos="4153"/>
        <w:tab w:val="right" w:pos="8306"/>
      </w:tabs>
      <w:snapToGrid w:val="0"/>
      <w:jc w:val="left"/>
    </w:pPr>
    <w:rPr>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4">
    <w:name w:val="Strong"/>
    <w:basedOn w:val="13"/>
    <w:qFormat/>
    <w:locked/>
    <w:uiPriority w:val="0"/>
    <w:rPr>
      <w:b/>
    </w:rPr>
  </w:style>
  <w:style w:type="character" w:styleId="15">
    <w:name w:val="page number"/>
    <w:qFormat/>
    <w:uiPriority w:val="99"/>
    <w:rPr>
      <w:rFonts w:cs="Times New Roman"/>
    </w:rPr>
  </w:style>
  <w:style w:type="paragraph" w:customStyle="1" w:styleId="16">
    <w:name w:val="正文首行缩进 21"/>
    <w:basedOn w:val="17"/>
    <w:qFormat/>
    <w:uiPriority w:val="99"/>
    <w:pPr>
      <w:widowControl w:val="0"/>
      <w:ind w:left="420" w:leftChars="200" w:firstLine="420" w:firstLineChars="200"/>
      <w:jc w:val="both"/>
    </w:pPr>
    <w:rPr>
      <w:rFonts w:ascii="Calibri" w:hAnsi="Calibri" w:eastAsia="宋体" w:cs="Times New Roman"/>
      <w:kern w:val="2"/>
      <w:sz w:val="21"/>
      <w:szCs w:val="24"/>
      <w:lang w:val="en-US" w:eastAsia="zh-CN" w:bidi="ar-SA"/>
    </w:rPr>
  </w:style>
  <w:style w:type="paragraph" w:customStyle="1" w:styleId="17">
    <w:name w:val="正文文本缩进1"/>
    <w:basedOn w:val="1"/>
    <w:qFormat/>
    <w:uiPriority w:val="99"/>
    <w:pPr>
      <w:ind w:left="420" w:leftChars="200"/>
    </w:pPr>
  </w:style>
  <w:style w:type="character" w:customStyle="1" w:styleId="18">
    <w:name w:val="页脚 Char"/>
    <w:link w:val="9"/>
    <w:semiHidden/>
    <w:qFormat/>
    <w:locked/>
    <w:uiPriority w:val="99"/>
    <w:rPr>
      <w:rFonts w:ascii="Times New Roman" w:hAnsi="Times New Roman" w:eastAsia="方正仿宋简体" w:cs="Times New Roman"/>
      <w:sz w:val="18"/>
      <w:szCs w:val="18"/>
    </w:rPr>
  </w:style>
  <w:style w:type="character" w:customStyle="1" w:styleId="19">
    <w:name w:val="页眉 Char"/>
    <w:link w:val="10"/>
    <w:semiHidden/>
    <w:qFormat/>
    <w:locked/>
    <w:uiPriority w:val="99"/>
    <w:rPr>
      <w:rFonts w:ascii="Times New Roman" w:hAnsi="Times New Roman" w:eastAsia="方正仿宋简体" w:cs="Times New Roman"/>
      <w:sz w:val="18"/>
      <w:szCs w:val="18"/>
    </w:rPr>
  </w:style>
  <w:style w:type="character" w:customStyle="1" w:styleId="20">
    <w:name w:val="批注框文本 Char"/>
    <w:basedOn w:val="13"/>
    <w:link w:val="8"/>
    <w:semiHidden/>
    <w:qFormat/>
    <w:uiPriority w:val="99"/>
    <w:rPr>
      <w:rFonts w:ascii="Times New Roman" w:hAnsi="Times New Roman" w:eastAsia="方正仿宋简体"/>
      <w:kern w:val="2"/>
      <w:sz w:val="18"/>
      <w:szCs w:val="18"/>
    </w:rPr>
  </w:style>
  <w:style w:type="paragraph" w:customStyle="1" w:styleId="21">
    <w:name w:val="Heading3"/>
    <w:basedOn w:val="1"/>
    <w:next w:val="1"/>
    <w:qFormat/>
    <w:uiPriority w:val="0"/>
    <w:pPr>
      <w:keepNext/>
      <w:keepLines/>
      <w:spacing w:before="260" w:after="260" w:line="416" w:lineRule="auto"/>
      <w:jc w:val="both"/>
      <w:textAlignment w:val="baseline"/>
    </w:pPr>
    <w:rPr>
      <w:rFonts w:ascii="Times New Roman" w:hAnsi="Times New Roman"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5F3C9-C61B-41F8-896E-564A108A87C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7</Pages>
  <Words>3039</Words>
  <Characters>3046</Characters>
  <Lines>25</Lines>
  <Paragraphs>7</Paragraphs>
  <TotalTime>42</TotalTime>
  <ScaleCrop>false</ScaleCrop>
  <LinksUpToDate>false</LinksUpToDate>
  <CharactersWithSpaces>3136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2022-02-22T02:57:00Z</dcterms:created>
  <dc:creator>Administrator</dc:creator>
  <cp:lastModifiedBy>Administrator</cp:lastModifiedBy>
  <cp:lastPrinted>2022-06-28T09:43:00Z</cp:lastPrinted>
  <dcterms:modified xsi:type="dcterms:W3CDTF">2023-02-25T09:01:59Z</dcterms:modified>
  <dc:title>曲阜市公共投资建设项目审计监督</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6510EC102BA44D4CA6FE79E62FD0AAD3</vt:lpwstr>
  </property>
</Properties>
</file>