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363F2">
      <w:pPr>
        <w:spacing w:before="312" w:beforeLines="100" w:after="156" w:afterLines="50"/>
        <w:ind w:firstLine="0" w:firstLineChars="0"/>
        <w:jc w:val="center"/>
        <w:rPr>
          <w:rFonts w:hint="eastAsia" w:ascii="仿宋" w:hAnsi="仿宋" w:cs="仿宋"/>
          <w:b/>
          <w:sz w:val="52"/>
          <w:szCs w:val="52"/>
        </w:rPr>
      </w:pPr>
      <w:r>
        <w:rPr>
          <w:rFonts w:hint="eastAsia" w:ascii="仿宋" w:hAnsi="仿宋" w:cs="仿宋"/>
          <w:b/>
          <w:sz w:val="52"/>
          <w:szCs w:val="52"/>
          <w:lang w:val="en-US" w:eastAsia="zh-CN"/>
        </w:rPr>
        <w:t>省级交通运输大规模设备更新</w:t>
      </w:r>
      <w:r>
        <w:rPr>
          <w:rFonts w:hint="eastAsia" w:ascii="仿宋" w:hAnsi="仿宋" w:cs="仿宋"/>
          <w:b/>
          <w:sz w:val="52"/>
          <w:szCs w:val="52"/>
        </w:rPr>
        <w:t>系统</w:t>
      </w:r>
    </w:p>
    <w:p w14:paraId="64AF4C1E">
      <w:pPr>
        <w:spacing w:before="312" w:beforeLines="100" w:after="156" w:afterLines="50"/>
        <w:ind w:firstLine="0" w:firstLineChars="0"/>
        <w:jc w:val="center"/>
        <w:rPr>
          <w:rFonts w:ascii="仿宋" w:hAnsi="仿宋" w:cs="仿宋"/>
          <w:b/>
          <w:sz w:val="52"/>
          <w:szCs w:val="52"/>
        </w:rPr>
      </w:pPr>
    </w:p>
    <w:p w14:paraId="15831938">
      <w:pPr>
        <w:spacing w:before="312" w:beforeLines="100" w:after="156" w:afterLines="50"/>
        <w:ind w:firstLine="0" w:firstLineChars="0"/>
        <w:rPr>
          <w:rFonts w:ascii="仿宋" w:hAnsi="仿宋" w:cs="仿宋"/>
          <w:b/>
          <w:sz w:val="48"/>
          <w:szCs w:val="48"/>
        </w:rPr>
      </w:pPr>
    </w:p>
    <w:p w14:paraId="2807E689">
      <w:pPr>
        <w:spacing w:before="312" w:beforeLines="100" w:after="156" w:afterLines="50"/>
        <w:ind w:firstLine="0" w:firstLineChars="0"/>
        <w:rPr>
          <w:rFonts w:ascii="仿宋" w:hAnsi="仿宋" w:cs="仿宋"/>
          <w:b/>
          <w:sz w:val="48"/>
          <w:szCs w:val="48"/>
        </w:rPr>
      </w:pPr>
    </w:p>
    <w:p w14:paraId="0D2B498D">
      <w:pPr>
        <w:spacing w:before="312" w:beforeLines="100" w:after="156" w:afterLines="50"/>
        <w:ind w:firstLine="0" w:firstLineChars="0"/>
        <w:jc w:val="center"/>
        <w:rPr>
          <w:rFonts w:ascii="仿宋" w:hAnsi="仿宋" w:cs="仿宋"/>
          <w:b/>
          <w:sz w:val="72"/>
          <w:szCs w:val="72"/>
        </w:rPr>
      </w:pPr>
      <w:r>
        <w:rPr>
          <w:rFonts w:hint="eastAsia" w:ascii="仿宋" w:hAnsi="仿宋" w:cs="仿宋"/>
          <w:b/>
          <w:sz w:val="72"/>
          <w:szCs w:val="72"/>
        </w:rPr>
        <w:t>用户使用手册</w:t>
      </w:r>
    </w:p>
    <w:p w14:paraId="02DE3AB0">
      <w:pPr>
        <w:spacing w:before="312" w:beforeLines="100" w:after="156" w:afterLines="50"/>
        <w:ind w:firstLine="0" w:firstLineChars="0"/>
        <w:rPr>
          <w:rFonts w:ascii="仿宋" w:hAnsi="仿宋" w:cs="仿宋"/>
          <w:b/>
          <w:sz w:val="48"/>
          <w:szCs w:val="48"/>
        </w:rPr>
      </w:pPr>
    </w:p>
    <w:p w14:paraId="75FBFCA9">
      <w:pPr>
        <w:spacing w:before="312" w:beforeLines="100" w:after="156" w:afterLines="50"/>
        <w:ind w:firstLine="0" w:firstLineChars="0"/>
        <w:rPr>
          <w:rFonts w:ascii="仿宋" w:hAnsi="仿宋" w:cs="仿宋"/>
          <w:b/>
          <w:sz w:val="48"/>
          <w:szCs w:val="48"/>
        </w:rPr>
      </w:pPr>
    </w:p>
    <w:p w14:paraId="28B1F8D5">
      <w:pPr>
        <w:spacing w:before="312" w:beforeLines="100" w:after="156" w:afterLines="50"/>
        <w:ind w:firstLine="0" w:firstLineChars="0"/>
        <w:rPr>
          <w:rFonts w:ascii="仿宋" w:hAnsi="仿宋" w:cs="仿宋"/>
          <w:b/>
          <w:sz w:val="48"/>
          <w:szCs w:val="48"/>
        </w:rPr>
      </w:pPr>
    </w:p>
    <w:p w14:paraId="147B5D5B">
      <w:pPr>
        <w:spacing w:before="312" w:beforeLines="100" w:after="156" w:afterLines="50"/>
        <w:ind w:firstLine="0" w:firstLineChars="0"/>
        <w:jc w:val="center"/>
        <w:rPr>
          <w:b/>
          <w:sz w:val="48"/>
          <w:szCs w:val="48"/>
        </w:rPr>
      </w:pPr>
      <w:r>
        <w:rPr>
          <w:rFonts w:hint="eastAsia" w:ascii="仿宋" w:hAnsi="仿宋" w:cs="仿宋"/>
          <w:b/>
          <w:sz w:val="32"/>
          <w:szCs w:val="32"/>
        </w:rPr>
        <w:t>版本号：V1.0.0版</w:t>
      </w:r>
    </w:p>
    <w:p w14:paraId="1796DC8B">
      <w:pPr>
        <w:spacing w:before="312" w:beforeLines="100" w:after="156" w:afterLines="50"/>
        <w:ind w:firstLine="0" w:firstLineChars="0"/>
        <w:jc w:val="center"/>
        <w:rPr>
          <w:rFonts w:ascii="仿宋" w:hAnsi="仿宋" w:cs="仿宋"/>
          <w:b/>
          <w:sz w:val="32"/>
          <w:szCs w:val="32"/>
        </w:rPr>
      </w:pPr>
      <w:r>
        <w:rPr>
          <w:rFonts w:hint="eastAsia" w:ascii="仿宋" w:hAnsi="仿宋" w:cs="仿宋"/>
          <w:b/>
          <w:sz w:val="32"/>
          <w:szCs w:val="32"/>
        </w:rPr>
        <w:t>202</w:t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cs="仿宋"/>
          <w:b/>
          <w:sz w:val="32"/>
          <w:szCs w:val="32"/>
        </w:rPr>
        <w:t>年</w:t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cs="仿宋"/>
          <w:b/>
          <w:sz w:val="32"/>
          <w:szCs w:val="32"/>
        </w:rPr>
        <w:t>月</w:t>
      </w:r>
    </w:p>
    <w:p w14:paraId="7F41E9C9">
      <w:pPr>
        <w:ind w:firstLine="0" w:firstLineChars="0"/>
      </w:pPr>
    </w:p>
    <w:p w14:paraId="7F3DED57">
      <w:pPr>
        <w:ind w:firstLine="0" w:firstLineChars="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1BCD4E">
      <w:pPr>
        <w:pStyle w:val="13"/>
        <w:spacing w:beforeLines="0" w:afterLines="0" w:line="480" w:lineRule="auto"/>
        <w:jc w:val="center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zh-CN"/>
        </w:rPr>
        <w:t>目 录</w:t>
      </w:r>
    </w:p>
    <w:p w14:paraId="1D121FAA">
      <w:pPr>
        <w:pStyle w:val="8"/>
        <w:tabs>
          <w:tab w:val="right" w:leader="dot" w:pos="8306"/>
          <w:tab w:val="clear" w:pos="851"/>
          <w:tab w:val="clear" w:pos="8296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_Toc6443 </w:instrText>
      </w:r>
      <w:r>
        <w:fldChar w:fldCharType="separate"/>
      </w:r>
      <w:r>
        <w:rPr>
          <w:rFonts w:hint="eastAsia" w:ascii="黑体" w:eastAsia="黑体"/>
          <w:i w:val="0"/>
        </w:rPr>
        <w:t xml:space="preserve">第一章 </w:t>
      </w:r>
      <w:r>
        <w:rPr>
          <w:rFonts w:hint="eastAsia"/>
        </w:rPr>
        <w:t>引言</w:t>
      </w:r>
      <w:r>
        <w:tab/>
      </w:r>
      <w:r>
        <w:fldChar w:fldCharType="begin"/>
      </w:r>
      <w:r>
        <w:instrText xml:space="preserve"> PAGEREF _Toc6443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81A0C51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_Toc16746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1.1 </w:t>
      </w:r>
      <w:r>
        <w:rPr>
          <w:rFonts w:hint="eastAsia"/>
        </w:rPr>
        <w:t>编写目的</w:t>
      </w:r>
      <w:r>
        <w:tab/>
      </w:r>
      <w:r>
        <w:fldChar w:fldCharType="begin"/>
      </w:r>
      <w:r>
        <w:instrText xml:space="preserve"> PAGEREF _Toc16746 \h </w:instrText>
      </w:r>
      <w:r>
        <w:fldChar w:fldCharType="separate"/>
      </w:r>
      <w:r>
        <w:t>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76A81163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_Toc28168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1.2 </w:t>
      </w:r>
      <w:r>
        <w:rPr>
          <w:rFonts w:hint="eastAsia"/>
        </w:rPr>
        <w:t>阅读对象</w:t>
      </w:r>
      <w:r>
        <w:tab/>
      </w:r>
      <w:r>
        <w:fldChar w:fldCharType="begin"/>
      </w:r>
      <w:r>
        <w:instrText xml:space="preserve"> PAGEREF _Toc28168 \h </w:instrText>
      </w:r>
      <w:r>
        <w:fldChar w:fldCharType="separate"/>
      </w:r>
      <w:r>
        <w:t>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B7301F7">
      <w:pPr>
        <w:pStyle w:val="8"/>
        <w:tabs>
          <w:tab w:val="right" w:leader="dot" w:pos="8306"/>
          <w:tab w:val="clear" w:pos="851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_Toc31311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第二章 </w:t>
      </w:r>
      <w:r>
        <w:rPr>
          <w:rFonts w:hint="eastAsia"/>
          <w:lang w:val="en-US" w:eastAsia="zh-CN"/>
        </w:rPr>
        <w:t>系统登录</w:t>
      </w:r>
      <w:r>
        <w:tab/>
      </w:r>
      <w:r>
        <w:fldChar w:fldCharType="begin"/>
      </w:r>
      <w:r>
        <w:instrText xml:space="preserve"> PAGEREF _Toc31311 \h </w:instrText>
      </w:r>
      <w:r>
        <w:fldChar w:fldCharType="separate"/>
      </w:r>
      <w:r>
        <w:t>5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75F6DF53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_Toc22666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2.1 </w:t>
      </w:r>
      <w:r>
        <w:rPr>
          <w:rFonts w:hint="eastAsia"/>
          <w:lang w:val="en-US" w:eastAsia="zh-CN"/>
        </w:rPr>
        <w:t>登录地址</w:t>
      </w:r>
      <w:r>
        <w:tab/>
      </w:r>
      <w:r>
        <w:fldChar w:fldCharType="begin"/>
      </w:r>
      <w:r>
        <w:instrText xml:space="preserve"> PAGEREF _Toc22666 \h </w:instrText>
      </w:r>
      <w:r>
        <w:fldChar w:fldCharType="separate"/>
      </w:r>
      <w:r>
        <w:t>5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680396A6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_Toc18517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2.2 </w:t>
      </w:r>
      <w:r>
        <w:rPr>
          <w:rFonts w:hint="eastAsia"/>
          <w:lang w:val="en-US" w:eastAsia="zh-CN"/>
        </w:rPr>
        <w:t>用户注册</w:t>
      </w:r>
      <w:r>
        <w:tab/>
      </w:r>
      <w:r>
        <w:fldChar w:fldCharType="begin"/>
      </w:r>
      <w:r>
        <w:instrText xml:space="preserve"> PAGEREF _Toc18517 \h </w:instrText>
      </w:r>
      <w:r>
        <w:fldChar w:fldCharType="separate"/>
      </w:r>
      <w:r>
        <w:t>5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38BBDFEA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_Toc24174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2.3 </w:t>
      </w:r>
      <w:r>
        <w:rPr>
          <w:rFonts w:hint="eastAsia"/>
          <w:lang w:val="en-US" w:eastAsia="zh-CN"/>
        </w:rPr>
        <w:t>登录</w:t>
      </w:r>
      <w:r>
        <w:tab/>
      </w:r>
      <w:r>
        <w:fldChar w:fldCharType="begin"/>
      </w:r>
      <w:r>
        <w:instrText xml:space="preserve"> PAGEREF _Toc24174 \h </w:instrText>
      </w:r>
      <w:r>
        <w:fldChar w:fldCharType="separate"/>
      </w:r>
      <w:r>
        <w:t>6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73D4EC9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_Toc7395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2.4 </w:t>
      </w:r>
      <w:r>
        <w:rPr>
          <w:rFonts w:hint="eastAsia"/>
          <w:lang w:val="en-US" w:eastAsia="zh-CN"/>
        </w:rPr>
        <w:t>忘记密码</w:t>
      </w:r>
      <w:r>
        <w:tab/>
      </w:r>
      <w:r>
        <w:fldChar w:fldCharType="begin"/>
      </w:r>
      <w:r>
        <w:instrText xml:space="preserve"> PAGEREF _Toc7395 \h </w:instrText>
      </w:r>
      <w:r>
        <w:fldChar w:fldCharType="separate"/>
      </w:r>
      <w:r>
        <w:t>7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6930ECD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_Toc2995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2.5 </w:t>
      </w:r>
      <w:r>
        <w:rPr>
          <w:rFonts w:hint="eastAsia"/>
          <w:lang w:val="en-US" w:eastAsia="zh-CN"/>
        </w:rPr>
        <w:t>修改密码</w:t>
      </w:r>
      <w:r>
        <w:tab/>
      </w:r>
      <w:r>
        <w:fldChar w:fldCharType="begin"/>
      </w:r>
      <w:r>
        <w:instrText xml:space="preserve"> PAGEREF _Toc2995 \h </w:instrText>
      </w:r>
      <w:r>
        <w:fldChar w:fldCharType="separate"/>
      </w:r>
      <w:r>
        <w:t>7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78F97253">
      <w:pPr>
        <w:pStyle w:val="8"/>
        <w:tabs>
          <w:tab w:val="right" w:leader="dot" w:pos="8306"/>
          <w:tab w:val="clear" w:pos="851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_Toc31591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第三章 </w:t>
      </w:r>
      <w:r>
        <w:rPr>
          <w:rFonts w:hint="eastAsia"/>
          <w:lang w:val="en-US" w:eastAsia="zh-CN"/>
        </w:rPr>
        <w:t>补贴资金申请</w:t>
      </w:r>
      <w:r>
        <w:tab/>
      </w:r>
      <w:r>
        <w:fldChar w:fldCharType="begin"/>
      </w:r>
      <w:r>
        <w:instrText xml:space="preserve"> PAGEREF _Toc31591 \h </w:instrText>
      </w:r>
      <w:r>
        <w:fldChar w:fldCharType="separate"/>
      </w:r>
      <w:r>
        <w:t>9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7247E6F3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_Toc2002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3.1 </w:t>
      </w:r>
      <w:r>
        <w:rPr>
          <w:rFonts w:hint="eastAsia"/>
          <w:lang w:val="en-US" w:eastAsia="zh-CN"/>
        </w:rPr>
        <w:t>基本信息完善</w:t>
      </w:r>
      <w:r>
        <w:tab/>
      </w:r>
      <w:r>
        <w:fldChar w:fldCharType="begin"/>
      </w:r>
      <w:r>
        <w:instrText xml:space="preserve"> PAGEREF _Toc2002 \h </w:instrText>
      </w:r>
      <w:r>
        <w:fldChar w:fldCharType="separate"/>
      </w:r>
      <w:r>
        <w:t>9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D8F58CD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_Toc24622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3.2 </w:t>
      </w:r>
      <w:r>
        <w:rPr>
          <w:rFonts w:hint="eastAsia"/>
          <w:lang w:val="en-US" w:eastAsia="zh-CN"/>
        </w:rPr>
        <w:t>营运货车补贴申请</w:t>
      </w:r>
      <w:r>
        <w:tab/>
      </w:r>
      <w:r>
        <w:fldChar w:fldCharType="begin"/>
      </w:r>
      <w:r>
        <w:instrText xml:space="preserve"> PAGEREF _Toc24622 \h </w:instrText>
      </w:r>
      <w:r>
        <w:fldChar w:fldCharType="separate"/>
      </w:r>
      <w:r>
        <w:t>10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C65ED0C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_Toc28084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3.2.1 </w:t>
      </w:r>
      <w:r>
        <w:rPr>
          <w:rFonts w:hint="eastAsia"/>
          <w:lang w:val="en-US" w:eastAsia="zh-CN"/>
        </w:rPr>
        <w:t>仅报废老旧营运货车补贴申请</w:t>
      </w:r>
      <w:r>
        <w:tab/>
      </w:r>
      <w:r>
        <w:fldChar w:fldCharType="begin"/>
      </w:r>
      <w:r>
        <w:instrText xml:space="preserve"> PAGEREF _Toc28084 \h </w:instrText>
      </w:r>
      <w:r>
        <w:fldChar w:fldCharType="separate"/>
      </w:r>
      <w:r>
        <w:t>10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514BB57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_Toc4872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3.2.2 </w:t>
      </w:r>
      <w:r>
        <w:rPr>
          <w:rFonts w:hint="eastAsia"/>
          <w:lang w:val="en-US" w:eastAsia="zh-CN"/>
        </w:rPr>
        <w:t>报废并新购营运货车补贴申请</w:t>
      </w:r>
      <w:r>
        <w:tab/>
      </w:r>
      <w:r>
        <w:fldChar w:fldCharType="begin"/>
      </w:r>
      <w:r>
        <w:instrText xml:space="preserve"> PAGEREF _Toc4872 \h </w:instrText>
      </w:r>
      <w:r>
        <w:fldChar w:fldCharType="separate"/>
      </w:r>
      <w:r>
        <w:t>13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013A7E5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_Toc17481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3.2.3 </w:t>
      </w:r>
      <w:r>
        <w:rPr>
          <w:rFonts w:hint="eastAsia"/>
          <w:lang w:val="en-US" w:eastAsia="zh-CN"/>
        </w:rPr>
        <w:t>仅新购新能源城市冷链配送货车补贴申请</w:t>
      </w:r>
      <w:r>
        <w:tab/>
      </w:r>
      <w:r>
        <w:fldChar w:fldCharType="begin"/>
      </w:r>
      <w:r>
        <w:instrText xml:space="preserve"> PAGEREF _Toc17481 \h </w:instrText>
      </w:r>
      <w:r>
        <w:fldChar w:fldCharType="separate"/>
      </w:r>
      <w:r>
        <w:t>14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6BF97E7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_Toc27643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3.3 </w:t>
      </w:r>
      <w:r>
        <w:rPr>
          <w:rFonts w:hint="eastAsia"/>
          <w:lang w:val="en-US" w:eastAsia="zh-CN"/>
        </w:rPr>
        <w:t>营运货车补贴申请记录管理</w:t>
      </w:r>
      <w:r>
        <w:tab/>
      </w:r>
      <w:r>
        <w:fldChar w:fldCharType="begin"/>
      </w:r>
      <w:r>
        <w:instrText xml:space="preserve"> PAGEREF _Toc27643 \h </w:instrText>
      </w:r>
      <w:r>
        <w:fldChar w:fldCharType="separate"/>
      </w:r>
      <w:r>
        <w:t>14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0E2190CE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_Toc9460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3.4 </w:t>
      </w:r>
      <w:r>
        <w:rPr>
          <w:rFonts w:hint="eastAsia"/>
          <w:lang w:val="en-US" w:eastAsia="zh-CN"/>
        </w:rPr>
        <w:t>城市公交车更新车辆补贴申请</w:t>
      </w:r>
      <w:r>
        <w:tab/>
      </w:r>
      <w:r>
        <w:fldChar w:fldCharType="begin"/>
      </w:r>
      <w:r>
        <w:instrText xml:space="preserve"> PAGEREF _Toc9460 \h </w:instrText>
      </w:r>
      <w:r>
        <w:fldChar w:fldCharType="separate"/>
      </w:r>
      <w:r>
        <w:t>16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6171179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_Toc655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3.5 </w:t>
      </w:r>
      <w:r>
        <w:rPr>
          <w:rFonts w:hint="eastAsia"/>
          <w:lang w:val="en-US" w:eastAsia="zh-CN"/>
        </w:rPr>
        <w:t>城市公交车更换动力电池补贴申请</w:t>
      </w:r>
      <w:r>
        <w:tab/>
      </w:r>
      <w:r>
        <w:fldChar w:fldCharType="begin"/>
      </w:r>
      <w:r>
        <w:instrText xml:space="preserve"> PAGEREF _Toc655 \h </w:instrText>
      </w:r>
      <w:r>
        <w:fldChar w:fldCharType="separate"/>
      </w:r>
      <w:r>
        <w:t>18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8E0FAAA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_Toc17951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3.6 </w:t>
      </w:r>
      <w:r>
        <w:rPr>
          <w:rFonts w:hint="eastAsia"/>
          <w:lang w:val="en-US" w:eastAsia="zh-CN"/>
        </w:rPr>
        <w:t>城市公交车补贴申请记录管理</w:t>
      </w:r>
      <w:r>
        <w:tab/>
      </w:r>
      <w:r>
        <w:fldChar w:fldCharType="begin"/>
      </w:r>
      <w:r>
        <w:instrText xml:space="preserve"> PAGEREF _Toc17951 \h </w:instrText>
      </w:r>
      <w:r>
        <w:fldChar w:fldCharType="separate"/>
      </w:r>
      <w:r>
        <w:t>20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16357CFA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_Toc17529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3.6.1 </w:t>
      </w:r>
      <w:r>
        <w:rPr>
          <w:rFonts w:hint="eastAsia"/>
          <w:lang w:val="en-US" w:eastAsia="zh-CN"/>
        </w:rPr>
        <w:t>更新车辆补贴申请管理</w:t>
      </w:r>
      <w:r>
        <w:tab/>
      </w:r>
      <w:r>
        <w:fldChar w:fldCharType="begin"/>
      </w:r>
      <w:r>
        <w:instrText xml:space="preserve"> PAGEREF _Toc17529 \h </w:instrText>
      </w:r>
      <w:r>
        <w:fldChar w:fldCharType="separate"/>
      </w:r>
      <w:r>
        <w:t>20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DF38267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_Toc5051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3.6.2 </w:t>
      </w:r>
      <w:r>
        <w:rPr>
          <w:rFonts w:hint="eastAsia"/>
          <w:lang w:val="en-US" w:eastAsia="zh-CN"/>
        </w:rPr>
        <w:t>更换动力电池补贴申请管理</w:t>
      </w:r>
      <w:r>
        <w:tab/>
      </w:r>
      <w:r>
        <w:fldChar w:fldCharType="begin"/>
      </w:r>
      <w:r>
        <w:instrText xml:space="preserve"> PAGEREF _Toc5051 \h </w:instrText>
      </w:r>
      <w:r>
        <w:fldChar w:fldCharType="separate"/>
      </w:r>
      <w:r>
        <w:t>20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10885F71">
      <w:pPr>
        <w:pStyle w:val="8"/>
        <w:tabs>
          <w:tab w:val="right" w:leader="dot" w:pos="8306"/>
          <w:tab w:val="clear" w:pos="851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_Toc5813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第四章 </w:t>
      </w:r>
      <w:r>
        <w:rPr>
          <w:rFonts w:hint="eastAsia"/>
          <w:lang w:val="en-US" w:eastAsia="zh-CN"/>
        </w:rPr>
        <w:t>移动端申报</w:t>
      </w:r>
      <w:r>
        <w:tab/>
      </w:r>
      <w:r>
        <w:fldChar w:fldCharType="begin"/>
      </w:r>
      <w:r>
        <w:instrText xml:space="preserve"> PAGEREF _Toc5813 \h </w:instrText>
      </w:r>
      <w:r>
        <w:fldChar w:fldCharType="separate"/>
      </w:r>
      <w:r>
        <w:t>21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DCB52CC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_Toc3192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4.1 </w:t>
      </w:r>
      <w:r>
        <w:rPr>
          <w:rFonts w:hint="eastAsia"/>
          <w:lang w:val="en-US" w:eastAsia="zh-CN"/>
        </w:rPr>
        <w:t>账户注册</w:t>
      </w:r>
      <w:r>
        <w:tab/>
      </w:r>
      <w:r>
        <w:fldChar w:fldCharType="begin"/>
      </w:r>
      <w:r>
        <w:instrText xml:space="preserve"> PAGEREF _Toc3192 \h </w:instrText>
      </w:r>
      <w:r>
        <w:fldChar w:fldCharType="separate"/>
      </w:r>
      <w:r>
        <w:t>21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90FF65F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_Toc31817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4.2 </w:t>
      </w:r>
      <w:r>
        <w:rPr>
          <w:rFonts w:hint="eastAsia"/>
          <w:lang w:val="en-US" w:eastAsia="zh-CN"/>
        </w:rPr>
        <w:t>登录</w:t>
      </w:r>
      <w:r>
        <w:tab/>
      </w:r>
      <w:r>
        <w:fldChar w:fldCharType="begin"/>
      </w:r>
      <w:r>
        <w:instrText xml:space="preserve"> PAGEREF _Toc31817 \h </w:instrText>
      </w:r>
      <w:r>
        <w:fldChar w:fldCharType="separate"/>
      </w:r>
      <w:r>
        <w:t>23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370658DB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_Toc4596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4.3 </w:t>
      </w:r>
      <w:r>
        <w:rPr>
          <w:rFonts w:hint="eastAsia"/>
          <w:lang w:val="en-US" w:eastAsia="zh-CN"/>
        </w:rPr>
        <w:t>基本信息完善</w:t>
      </w:r>
      <w:r>
        <w:tab/>
      </w:r>
      <w:r>
        <w:fldChar w:fldCharType="begin"/>
      </w:r>
      <w:r>
        <w:instrText xml:space="preserve"> PAGEREF _Toc4596 \h </w:instrText>
      </w:r>
      <w:r>
        <w:fldChar w:fldCharType="separate"/>
      </w:r>
      <w:r>
        <w:t>24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13CFD6F2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_Toc22601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4.4 </w:t>
      </w:r>
      <w:r>
        <w:rPr>
          <w:rFonts w:hint="eastAsia"/>
          <w:lang w:val="en-US" w:eastAsia="zh-CN"/>
        </w:rPr>
        <w:t>业务申请</w:t>
      </w:r>
      <w:r>
        <w:tab/>
      </w:r>
      <w:r>
        <w:fldChar w:fldCharType="begin"/>
      </w:r>
      <w:r>
        <w:instrText xml:space="preserve"> PAGEREF _Toc22601 \h </w:instrText>
      </w:r>
      <w:r>
        <w:fldChar w:fldCharType="separate"/>
      </w:r>
      <w:r>
        <w:t>25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62A521CB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_Toc2871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4.4.1 </w:t>
      </w:r>
      <w:r>
        <w:rPr>
          <w:rFonts w:hint="eastAsia"/>
          <w:lang w:val="en-US" w:eastAsia="zh-CN"/>
        </w:rPr>
        <w:t>仅报废老旧营运货车补贴申请</w:t>
      </w:r>
      <w:r>
        <w:tab/>
      </w:r>
      <w:r>
        <w:fldChar w:fldCharType="begin"/>
      </w:r>
      <w:r>
        <w:instrText xml:space="preserve"> PAGEREF _Toc2871 \h </w:instrText>
      </w:r>
      <w:r>
        <w:fldChar w:fldCharType="separate"/>
      </w:r>
      <w:r>
        <w:t>26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6826757F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_Toc19670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4.4.2 </w:t>
      </w:r>
      <w:r>
        <w:rPr>
          <w:rFonts w:hint="eastAsia"/>
          <w:lang w:val="en-US" w:eastAsia="zh-CN"/>
        </w:rPr>
        <w:t>报废并新购营运货车补贴申请</w:t>
      </w:r>
      <w:r>
        <w:tab/>
      </w:r>
      <w:r>
        <w:fldChar w:fldCharType="begin"/>
      </w:r>
      <w:r>
        <w:instrText xml:space="preserve"> PAGEREF _Toc19670 \h </w:instrText>
      </w:r>
      <w:r>
        <w:fldChar w:fldCharType="separate"/>
      </w:r>
      <w:r>
        <w:t>29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7A0F1D5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_Toc29746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4.4.3 </w:t>
      </w:r>
      <w:r>
        <w:rPr>
          <w:rFonts w:hint="eastAsia"/>
          <w:lang w:val="en-US" w:eastAsia="zh-CN"/>
        </w:rPr>
        <w:t>仅新购新能源城市冷链配送货车</w:t>
      </w:r>
      <w:r>
        <w:tab/>
      </w:r>
      <w:r>
        <w:fldChar w:fldCharType="begin"/>
      </w:r>
      <w:r>
        <w:instrText xml:space="preserve"> PAGEREF _Toc29746 \h </w:instrText>
      </w:r>
      <w:r>
        <w:fldChar w:fldCharType="separate"/>
      </w:r>
      <w:r>
        <w:t>31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4380F32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_Toc1830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4.4.4 </w:t>
      </w:r>
      <w:r>
        <w:rPr>
          <w:rFonts w:hint="eastAsia"/>
          <w:lang w:val="en-US" w:eastAsia="zh-CN"/>
        </w:rPr>
        <w:t>新能源城市公交车更新车辆补贴申请</w:t>
      </w:r>
      <w:r>
        <w:tab/>
      </w:r>
      <w:r>
        <w:fldChar w:fldCharType="begin"/>
      </w:r>
      <w:r>
        <w:instrText xml:space="preserve"> PAGEREF _Toc1830 \h </w:instrText>
      </w:r>
      <w:r>
        <w:fldChar w:fldCharType="separate"/>
      </w:r>
      <w:r>
        <w:t>32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95D4A3E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_Toc2591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4.4.5 </w:t>
      </w:r>
      <w:r>
        <w:rPr>
          <w:rFonts w:hint="eastAsia"/>
          <w:lang w:val="en-US" w:eastAsia="zh-CN"/>
        </w:rPr>
        <w:t>新能源城市公交车更换动力电池补贴申请</w:t>
      </w:r>
      <w:r>
        <w:tab/>
      </w:r>
      <w:r>
        <w:fldChar w:fldCharType="begin"/>
      </w:r>
      <w:r>
        <w:instrText xml:space="preserve"> PAGEREF _Toc2591 \h </w:instrText>
      </w:r>
      <w:r>
        <w:fldChar w:fldCharType="separate"/>
      </w:r>
      <w:r>
        <w:t>34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C095B2E">
      <w:pPr>
        <w:pStyle w:val="9"/>
        <w:tabs>
          <w:tab w:val="right" w:leader="dot" w:pos="8306"/>
          <w:tab w:val="clear" w:pos="709"/>
          <w:tab w:val="clear" w:pos="8296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_Toc2277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i w:val="0"/>
        </w:rPr>
        <w:t xml:space="preserve">4.5 </w:t>
      </w:r>
      <w:r>
        <w:rPr>
          <w:rFonts w:hint="eastAsia"/>
          <w:lang w:val="en-US" w:eastAsia="zh-CN"/>
        </w:rPr>
        <w:t>申请记录</w:t>
      </w:r>
      <w:r>
        <w:tab/>
      </w:r>
      <w:r>
        <w:fldChar w:fldCharType="begin"/>
      </w:r>
      <w:r>
        <w:instrText xml:space="preserve"> PAGEREF _Toc2277 \h </w:instrText>
      </w:r>
      <w:r>
        <w:fldChar w:fldCharType="separate"/>
      </w:r>
      <w:r>
        <w:t>35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3E86CA3E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_Toc1010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4.5.1 </w:t>
      </w:r>
      <w:r>
        <w:rPr>
          <w:rFonts w:hint="eastAsia"/>
          <w:lang w:val="en-US" w:eastAsia="zh-CN"/>
        </w:rPr>
        <w:t>审核详情</w:t>
      </w:r>
      <w:r>
        <w:tab/>
      </w:r>
      <w:r>
        <w:fldChar w:fldCharType="begin"/>
      </w:r>
      <w:r>
        <w:instrText xml:space="preserve"> PAGEREF _Toc1010 \h </w:instrText>
      </w:r>
      <w:r>
        <w:fldChar w:fldCharType="separate"/>
      </w:r>
      <w:r>
        <w:t>36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318AC620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_Toc16739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4.5.2 </w:t>
      </w:r>
      <w:r>
        <w:rPr>
          <w:rFonts w:hint="eastAsia"/>
          <w:lang w:val="en-US" w:eastAsia="zh-CN"/>
        </w:rPr>
        <w:t>申请业务详情</w:t>
      </w:r>
      <w:r>
        <w:tab/>
      </w:r>
      <w:r>
        <w:fldChar w:fldCharType="begin"/>
      </w:r>
      <w:r>
        <w:instrText xml:space="preserve"> PAGEREF _Toc16739 \h </w:instrText>
      </w:r>
      <w:r>
        <w:fldChar w:fldCharType="separate"/>
      </w:r>
      <w:r>
        <w:t>38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46162C1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_Toc32568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4.5.3 </w:t>
      </w:r>
      <w:r>
        <w:rPr>
          <w:rFonts w:hint="eastAsia"/>
          <w:lang w:val="en-US" w:eastAsia="zh-CN"/>
        </w:rPr>
        <w:t>继续申请</w:t>
      </w:r>
      <w:r>
        <w:tab/>
      </w:r>
      <w:r>
        <w:fldChar w:fldCharType="begin"/>
      </w:r>
      <w:r>
        <w:instrText xml:space="preserve"> PAGEREF _Toc32568 \h </w:instrText>
      </w:r>
      <w:r>
        <w:fldChar w:fldCharType="separate"/>
      </w:r>
      <w:r>
        <w:t>39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42F9F2BD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_Toc7533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4.5.4 </w:t>
      </w:r>
      <w:r>
        <w:rPr>
          <w:rFonts w:hint="eastAsia"/>
          <w:lang w:val="en-US" w:eastAsia="zh-CN"/>
        </w:rPr>
        <w:t>作废</w:t>
      </w:r>
      <w:r>
        <w:tab/>
      </w:r>
      <w:r>
        <w:fldChar w:fldCharType="begin"/>
      </w:r>
      <w:r>
        <w:instrText xml:space="preserve"> PAGEREF _Toc7533 \h </w:instrText>
      </w:r>
      <w:r>
        <w:fldChar w:fldCharType="separate"/>
      </w:r>
      <w:r>
        <w:t>40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28D2C804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_Toc19744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4.5.5 </w:t>
      </w:r>
      <w:r>
        <w:rPr>
          <w:rFonts w:hint="eastAsia"/>
          <w:lang w:val="en-US" w:eastAsia="zh-CN"/>
        </w:rPr>
        <w:t>退回详情</w:t>
      </w:r>
      <w:r>
        <w:tab/>
      </w:r>
      <w:r>
        <w:fldChar w:fldCharType="begin"/>
      </w:r>
      <w:r>
        <w:instrText xml:space="preserve"> PAGEREF _Toc19744 \h </w:instrText>
      </w:r>
      <w:r>
        <w:fldChar w:fldCharType="separate"/>
      </w:r>
      <w:r>
        <w:t>42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1F4A1078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_Toc10953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4.5.6 </w:t>
      </w:r>
      <w:r>
        <w:rPr>
          <w:rFonts w:hint="eastAsia"/>
          <w:lang w:val="en-US" w:eastAsia="zh-CN"/>
        </w:rPr>
        <w:t>修改补正</w:t>
      </w:r>
      <w:r>
        <w:tab/>
      </w:r>
      <w:r>
        <w:fldChar w:fldCharType="begin"/>
      </w:r>
      <w:r>
        <w:instrText xml:space="preserve"> PAGEREF _Toc10953 \h </w:instrText>
      </w:r>
      <w:r>
        <w:fldChar w:fldCharType="separate"/>
      </w:r>
      <w:r>
        <w:t>44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00BA47D7">
      <w:pPr>
        <w:pStyle w:val="5"/>
        <w:tabs>
          <w:tab w:val="right" w:leader="dot" w:pos="8306"/>
          <w:tab w:val="clear" w:pos="851"/>
          <w:tab w:val="clear" w:pos="8302"/>
        </w:tabs>
      </w:pPr>
      <w:r>
        <w:rPr>
          <w:rFonts w:ascii="Calibri" w:hAnsi="Calibri" w:eastAsia="宋体" w:cs="Calibri"/>
          <w:bCs/>
          <w:caps/>
          <w:szCs w:val="20"/>
        </w:rPr>
        <w:fldChar w:fldCharType="begin"/>
      </w:r>
      <w:r>
        <w:rPr>
          <w:rFonts w:ascii="Calibri" w:hAnsi="Calibri" w:eastAsia="宋体" w:cs="Calibri"/>
          <w:bCs/>
          <w:caps/>
          <w:szCs w:val="20"/>
        </w:rPr>
        <w:instrText xml:space="preserve"> HYPERLINK \l _Toc26741 </w:instrText>
      </w:r>
      <w:r>
        <w:rPr>
          <w:rFonts w:ascii="Calibri" w:hAnsi="Calibri" w:eastAsia="宋体" w:cs="Calibri"/>
          <w:bCs/>
          <w:caps/>
          <w:szCs w:val="20"/>
        </w:rPr>
        <w:fldChar w:fldCharType="separate"/>
      </w:r>
      <w:r>
        <w:rPr>
          <w:rFonts w:hint="eastAsia" w:ascii="黑体" w:eastAsia="黑体"/>
          <w:bCs w:val="0"/>
          <w:i w:val="0"/>
          <w:iCs w:val="0"/>
          <w:caps w:val="0"/>
          <w:smallCaps w:val="0"/>
          <w:strike w:val="0"/>
          <w:dstrike w:val="0"/>
          <w:vanish w:val="0"/>
          <w:spacing w:val="0"/>
          <w:position w:val="0"/>
          <w:vertAlign w:val="baseline"/>
        </w:rPr>
        <w:t xml:space="preserve">4.5.7 </w:t>
      </w:r>
      <w:r>
        <w:rPr>
          <w:rFonts w:hint="eastAsia"/>
          <w:lang w:val="en-US" w:eastAsia="zh-CN"/>
        </w:rPr>
        <w:t>已作废申请</w:t>
      </w:r>
      <w:r>
        <w:tab/>
      </w:r>
      <w:r>
        <w:fldChar w:fldCharType="begin"/>
      </w:r>
      <w:r>
        <w:instrText xml:space="preserve"> PAGEREF _Toc26741 \h </w:instrText>
      </w:r>
      <w:r>
        <w:fldChar w:fldCharType="separate"/>
      </w:r>
      <w:r>
        <w:t>46</w:t>
      </w:r>
      <w:r>
        <w:fldChar w:fldCharType="end"/>
      </w: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5E653F4A">
      <w:pPr>
        <w:ind w:firstLine="480"/>
      </w:pPr>
      <w:r>
        <w:rPr>
          <w:rFonts w:ascii="Calibri" w:hAnsi="Calibri" w:eastAsia="宋体" w:cs="Calibri"/>
          <w:bCs/>
          <w:caps/>
          <w:szCs w:val="20"/>
        </w:rPr>
        <w:fldChar w:fldCharType="end"/>
      </w:r>
    </w:p>
    <w:p w14:paraId="04740244">
      <w:pPr>
        <w:pStyle w:val="2"/>
      </w:pPr>
      <w:bookmarkStart w:id="0" w:name="_Toc6443"/>
      <w:r>
        <w:rPr>
          <w:rFonts w:hint="eastAsia"/>
        </w:rPr>
        <w:t>引言</w:t>
      </w:r>
      <w:bookmarkEnd w:id="0"/>
    </w:p>
    <w:p w14:paraId="6208282A">
      <w:pPr>
        <w:ind w:firstLine="0" w:firstLineChars="0"/>
      </w:pPr>
    </w:p>
    <w:p w14:paraId="63ADC622">
      <w:pPr>
        <w:pStyle w:val="3"/>
      </w:pPr>
      <w:bookmarkStart w:id="1" w:name="_Toc16746"/>
      <w:r>
        <w:rPr>
          <w:rFonts w:hint="eastAsia"/>
        </w:rPr>
        <w:t>编写目的</w:t>
      </w:r>
      <w:bookmarkEnd w:id="1"/>
    </w:p>
    <w:p w14:paraId="0D544E07">
      <w:pPr>
        <w:ind w:firstLine="480"/>
      </w:pPr>
      <w:r>
        <w:rPr>
          <w:rFonts w:hint="eastAsia"/>
        </w:rPr>
        <w:t>针对</w:t>
      </w:r>
      <w:r>
        <w:rPr>
          <w:rFonts w:hint="eastAsia"/>
          <w:lang w:val="en-US" w:eastAsia="zh-CN"/>
        </w:rPr>
        <w:t>交通运输大规模设备更新</w:t>
      </w:r>
      <w:r>
        <w:rPr>
          <w:rFonts w:hint="eastAsia" w:ascii="仿宋" w:hAnsi="仿宋" w:cs="仿宋"/>
          <w:bCs/>
          <w:lang w:val="en-US" w:eastAsia="zh-CN"/>
        </w:rPr>
        <w:t>系统</w:t>
      </w:r>
      <w:r>
        <w:rPr>
          <w:rFonts w:hint="eastAsia"/>
        </w:rPr>
        <w:t>的使用方法进行简要说明，用户可以参照本手册在系统进行操作。</w:t>
      </w:r>
    </w:p>
    <w:p w14:paraId="178A7854">
      <w:pPr>
        <w:pStyle w:val="3"/>
      </w:pPr>
      <w:bookmarkStart w:id="2" w:name="_Toc28168"/>
      <w:r>
        <w:rPr>
          <w:rFonts w:hint="eastAsia"/>
        </w:rPr>
        <w:t>阅读对象</w:t>
      </w:r>
      <w:bookmarkEnd w:id="2"/>
    </w:p>
    <w:p w14:paraId="17F5D095">
      <w:pPr>
        <w:ind w:firstLine="480"/>
        <w:rPr>
          <w:rFonts w:hint="default" w:eastAsia="仿宋"/>
          <w:lang w:val="en-US" w:eastAsia="zh-CN"/>
        </w:rPr>
      </w:pPr>
      <w:r>
        <w:rPr>
          <w:rFonts w:hint="eastAsia" w:ascii="仿宋" w:hAnsi="仿宋" w:cs="仿宋"/>
          <w:bCs/>
          <w:lang w:val="en-US" w:eastAsia="zh-CN"/>
        </w:rPr>
        <w:t>申请营运货车提前报废、报废更新、新增城市冷链配送货车资金补贴、申请城市新能源公交车辆更新、更换动力电池资金补贴的企业、个人</w:t>
      </w:r>
      <w:r>
        <w:rPr>
          <w:rFonts w:hint="eastAsia" w:ascii="仿宋" w:hAnsi="仿宋" w:cs="仿宋"/>
          <w:bCs/>
        </w:rPr>
        <w:t>用户</w:t>
      </w:r>
      <w:r>
        <w:rPr>
          <w:rFonts w:hint="eastAsia"/>
        </w:rPr>
        <w:t>。</w:t>
      </w:r>
    </w:p>
    <w:p w14:paraId="5127BD3D"/>
    <w:p w14:paraId="6BD50AFD">
      <w:pPr>
        <w:pStyle w:val="2"/>
      </w:pPr>
      <w:bookmarkStart w:id="3" w:name="_Toc31311"/>
      <w:r>
        <w:rPr>
          <w:rFonts w:hint="eastAsia"/>
          <w:lang w:val="en-US" w:eastAsia="zh-CN"/>
        </w:rPr>
        <w:t>系统登录</w:t>
      </w:r>
      <w:bookmarkEnd w:id="3"/>
    </w:p>
    <w:p w14:paraId="180B2354">
      <w:pPr>
        <w:ind w:firstLine="0" w:firstLineChars="0"/>
      </w:pPr>
    </w:p>
    <w:p w14:paraId="09A35980">
      <w:pPr>
        <w:pStyle w:val="3"/>
      </w:pPr>
      <w:bookmarkStart w:id="4" w:name="_Toc18517"/>
      <w:r>
        <w:rPr>
          <w:rFonts w:hint="eastAsia"/>
          <w:lang w:val="en-US" w:eastAsia="zh-CN"/>
        </w:rPr>
        <w:t>用户注册</w:t>
      </w:r>
      <w:bookmarkEnd w:id="4"/>
    </w:p>
    <w:p w14:paraId="101633C5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点击首页的【注册账号】</w:t>
      </w:r>
    </w:p>
    <w:p w14:paraId="30F2D844">
      <w:pPr>
        <w:numPr>
          <w:ilvl w:val="0"/>
          <w:numId w:val="0"/>
        </w:numPr>
      </w:pPr>
      <w:r>
        <w:drawing>
          <wp:inline distT="0" distB="0" distL="114300" distR="114300">
            <wp:extent cx="5267960" cy="24250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CE69">
      <w:pPr>
        <w:numPr>
          <w:ilvl w:val="0"/>
          <w:numId w:val="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在弹出的窗口点击【确定】</w:t>
      </w:r>
    </w:p>
    <w:p w14:paraId="567049E2">
      <w:pPr>
        <w:numPr>
          <w:ilvl w:val="0"/>
          <w:numId w:val="0"/>
        </w:numPr>
      </w:pPr>
      <w:r>
        <w:drawing>
          <wp:inline distT="0" distB="0" distL="114300" distR="114300">
            <wp:extent cx="5271770" cy="2381250"/>
            <wp:effectExtent l="0" t="0" r="1143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7BFF7">
      <w:pPr>
        <w:numPr>
          <w:ilvl w:val="0"/>
          <w:numId w:val="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填写注册登记信息</w:t>
      </w:r>
    </w:p>
    <w:p w14:paraId="5BEE97AB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386330"/>
            <wp:effectExtent l="0" t="0" r="571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D4F6E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用户类型有企业、个人、经办人，不是车主的用户应选经办人</w:t>
      </w:r>
    </w:p>
    <w:p w14:paraId="09FB3C8E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联系电话是手机号，正确输入之后点击【获取验证码】，把验证码填入到页面</w:t>
      </w:r>
    </w:p>
    <w:p w14:paraId="4FD23E73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用户名称按实际填入企业名称或姓名，用户名称不是登录账号，由于申请业务同时支持PC端和移动端，实际登录是都用手机号作为登录账号。</w:t>
      </w:r>
    </w:p>
    <w:p w14:paraId="2E409D95">
      <w:pPr>
        <w:rPr>
          <w:rFonts w:hint="default"/>
          <w:lang w:val="en-US" w:eastAsia="zh-CN"/>
        </w:rPr>
      </w:pPr>
    </w:p>
    <w:p w14:paraId="3EBBEB8D">
      <w:pPr>
        <w:rPr>
          <w:rFonts w:hint="eastAsia"/>
          <w:lang w:val="en-US" w:eastAsia="zh-CN"/>
        </w:rPr>
      </w:pPr>
    </w:p>
    <w:p w14:paraId="18B88411">
      <w:pPr>
        <w:pStyle w:val="3"/>
      </w:pPr>
      <w:bookmarkStart w:id="5" w:name="_Toc24174"/>
      <w:r>
        <w:rPr>
          <w:rFonts w:hint="eastAsia"/>
          <w:lang w:val="en-US" w:eastAsia="zh-CN"/>
        </w:rPr>
        <w:t>登录</w:t>
      </w:r>
      <w:bookmarkEnd w:id="5"/>
    </w:p>
    <w:p w14:paraId="10DBB6FA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1、输入账号，密码，验证码，点击【登录】</w:t>
      </w:r>
    </w:p>
    <w:p w14:paraId="7BA9063A">
      <w:pPr>
        <w:ind w:left="0" w:leftChars="0" w:firstLine="0" w:firstLineChars="0"/>
        <w:rPr>
          <w:color w:val="0000FF"/>
        </w:rPr>
      </w:pPr>
      <w:r>
        <w:drawing>
          <wp:inline distT="0" distB="0" distL="114300" distR="114300">
            <wp:extent cx="5270500" cy="2433320"/>
            <wp:effectExtent l="0" t="0" r="0" b="508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61098">
      <w:pPr>
        <w:ind w:left="0" w:leftChars="0" w:firstLine="48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账号是注册时候的联系电话。</w:t>
      </w:r>
    </w:p>
    <w:p w14:paraId="16182875">
      <w:pPr>
        <w:ind w:left="0" w:leftChars="0" w:firstLine="0" w:firstLineChars="0"/>
        <w:jc w:val="center"/>
        <w:rPr>
          <w:rFonts w:hint="default"/>
          <w:color w:val="0000FF"/>
          <w:lang w:val="en-US" w:eastAsia="zh-CN"/>
        </w:rPr>
      </w:pPr>
    </w:p>
    <w:p w14:paraId="6AEBDE45">
      <w:pPr>
        <w:pStyle w:val="3"/>
      </w:pPr>
      <w:bookmarkStart w:id="6" w:name="_Toc7395"/>
      <w:bookmarkStart w:id="7" w:name="OLE_LINK1"/>
      <w:r>
        <w:rPr>
          <w:rFonts w:hint="eastAsia"/>
          <w:lang w:val="en-US" w:eastAsia="zh-CN"/>
        </w:rPr>
        <w:t>忘记密码</w:t>
      </w:r>
      <w:bookmarkEnd w:id="6"/>
    </w:p>
    <w:bookmarkEnd w:id="7"/>
    <w:p w14:paraId="23794927">
      <w:pPr>
        <w:numPr>
          <w:ilvl w:val="0"/>
          <w:numId w:val="4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点击登录页的【忘记密码】</w:t>
      </w:r>
    </w:p>
    <w:p w14:paraId="2F711FD9">
      <w:pPr>
        <w:numPr>
          <w:ilvl w:val="0"/>
          <w:numId w:val="0"/>
        </w:numPr>
      </w:pPr>
      <w:r>
        <w:drawing>
          <wp:inline distT="0" distB="0" distL="114300" distR="114300">
            <wp:extent cx="5271135" cy="2392045"/>
            <wp:effectExtent l="0" t="0" r="12065" b="825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2248B">
      <w:pPr>
        <w:numPr>
          <w:ilvl w:val="0"/>
          <w:numId w:val="4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验证登录账号和短信之后，输入新密码，点击【确定】</w:t>
      </w:r>
    </w:p>
    <w:p w14:paraId="71A21B93">
      <w:pPr>
        <w:numPr>
          <w:ilvl w:val="0"/>
          <w:numId w:val="0"/>
        </w:numPr>
      </w:pPr>
      <w:r>
        <w:drawing>
          <wp:inline distT="0" distB="0" distL="114300" distR="114300">
            <wp:extent cx="5264150" cy="2419350"/>
            <wp:effectExtent l="0" t="0" r="6350" b="63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8AAA">
      <w:pPr>
        <w:numPr>
          <w:ilvl w:val="0"/>
          <w:numId w:val="5"/>
        </w:numPr>
        <w:ind w:left="48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账号也是手机号码，和联系电话相同。</w:t>
      </w:r>
    </w:p>
    <w:p w14:paraId="76125EEF">
      <w:pPr>
        <w:ind w:firstLine="480"/>
        <w:rPr>
          <w:rFonts w:hint="eastAsia"/>
          <w:lang w:val="en-US" w:eastAsia="zh-CN"/>
        </w:rPr>
      </w:pPr>
    </w:p>
    <w:p w14:paraId="6C7EBB4F">
      <w:pPr>
        <w:pStyle w:val="3"/>
      </w:pPr>
      <w:bookmarkStart w:id="8" w:name="_Toc2995"/>
      <w:r>
        <w:rPr>
          <w:rFonts w:hint="eastAsia"/>
          <w:lang w:val="en-US" w:eastAsia="zh-CN"/>
        </w:rPr>
        <w:t>修改密码</w:t>
      </w:r>
      <w:bookmarkEnd w:id="8"/>
    </w:p>
    <w:p w14:paraId="203572EE">
      <w:pPr>
        <w:numPr>
          <w:ilvl w:val="0"/>
          <w:numId w:val="6"/>
        </w:numPr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点击上方用户名称，在弹出的菜单点击【账户设置】</w:t>
      </w:r>
    </w:p>
    <w:p w14:paraId="26005BF7">
      <w:pPr>
        <w:ind w:left="0" w:leftChars="0" w:firstLine="0" w:firstLineChars="0"/>
      </w:pPr>
      <w:r>
        <w:drawing>
          <wp:inline distT="0" distB="0" distL="114300" distR="114300">
            <wp:extent cx="5274310" cy="2428240"/>
            <wp:effectExtent l="0" t="0" r="8890" b="1016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C907A">
      <w:pPr>
        <w:numPr>
          <w:ilvl w:val="0"/>
          <w:numId w:val="6"/>
        </w:numPr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在安全设置标签页上点击【修改】</w:t>
      </w:r>
    </w:p>
    <w:p w14:paraId="75B53446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1460500"/>
            <wp:effectExtent l="0" t="0" r="6985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ABD3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3、在弹出窗口修改密码：输入旧密码、新密码、确认新密码，【确认】</w:t>
      </w:r>
    </w:p>
    <w:p w14:paraId="557D3CBF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445895"/>
            <wp:effectExtent l="0" t="0" r="6350" b="19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F4531">
      <w:pPr>
        <w:ind w:firstLine="480"/>
        <w:rPr>
          <w:rFonts w:hint="eastAsia"/>
          <w:lang w:val="en-US" w:eastAsia="zh-CN"/>
        </w:rPr>
      </w:pPr>
    </w:p>
    <w:p w14:paraId="1B1A1699">
      <w:pPr>
        <w:ind w:firstLine="480"/>
        <w:rPr>
          <w:rFonts w:hint="eastAsia"/>
          <w:lang w:val="en-US" w:eastAsia="zh-CN"/>
        </w:rPr>
      </w:pPr>
    </w:p>
    <w:p w14:paraId="5D8C4123">
      <w:pPr>
        <w:pStyle w:val="2"/>
      </w:pPr>
      <w:bookmarkStart w:id="9" w:name="_Toc31591"/>
      <w:bookmarkStart w:id="10" w:name="OLE_LINK2"/>
      <w:r>
        <w:rPr>
          <w:rFonts w:hint="eastAsia"/>
          <w:lang w:val="en-US" w:eastAsia="zh-CN"/>
        </w:rPr>
        <w:t>补贴资金申请</w:t>
      </w:r>
      <w:bookmarkEnd w:id="9"/>
    </w:p>
    <w:bookmarkEnd w:id="10"/>
    <w:p w14:paraId="30AFEF7D">
      <w:pPr>
        <w:ind w:firstLine="0" w:firstLineChars="0"/>
      </w:pPr>
    </w:p>
    <w:p w14:paraId="1D8894BA">
      <w:pPr>
        <w:pStyle w:val="3"/>
      </w:pPr>
      <w:bookmarkStart w:id="11" w:name="_Toc2002"/>
      <w:bookmarkStart w:id="12" w:name="OLE_LINK3"/>
      <w:r>
        <w:rPr>
          <w:rFonts w:hint="eastAsia"/>
          <w:lang w:val="en-US" w:eastAsia="zh-CN"/>
        </w:rPr>
        <w:t>基本信息完善</w:t>
      </w:r>
      <w:bookmarkEnd w:id="11"/>
    </w:p>
    <w:p w14:paraId="62A081CF">
      <w:pPr>
        <w:numPr>
          <w:ilvl w:val="0"/>
          <w:numId w:val="7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点击左侧菜单【用户管理】【用户信息】，点击【基本信息】标签页。</w:t>
      </w:r>
    </w:p>
    <w:p w14:paraId="2CC94FEC">
      <w:pPr>
        <w:numPr>
          <w:ilvl w:val="0"/>
          <w:numId w:val="0"/>
        </w:numPr>
      </w:pPr>
      <w:r>
        <w:drawing>
          <wp:inline distT="0" distB="0" distL="114300" distR="114300">
            <wp:extent cx="5271135" cy="1548130"/>
            <wp:effectExtent l="0" t="0" r="12065" b="127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16328">
      <w:pPr>
        <w:numPr>
          <w:ilvl w:val="0"/>
          <w:numId w:val="7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点击基本设置标签页</w:t>
      </w:r>
    </w:p>
    <w:p w14:paraId="7C0183E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386330"/>
            <wp:effectExtent l="0" t="0" r="6350" b="127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B4DCC">
      <w:pPr>
        <w:numPr>
          <w:ilvl w:val="0"/>
          <w:numId w:val="7"/>
        </w:numPr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完善基本信息之后点击【保存】</w:t>
      </w:r>
    </w:p>
    <w:p w14:paraId="41C4AC1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400300"/>
            <wp:effectExtent l="0" t="0" r="6350" b="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246C8">
      <w:pPr>
        <w:rPr>
          <w:rFonts w:hint="eastAsia"/>
          <w:lang w:val="en-US" w:eastAsia="zh-CN"/>
        </w:rPr>
      </w:pPr>
    </w:p>
    <w:bookmarkEnd w:id="12"/>
    <w:p w14:paraId="081F71D0">
      <w:pPr>
        <w:pStyle w:val="3"/>
      </w:pPr>
      <w:bookmarkStart w:id="13" w:name="_Toc24622"/>
      <w:r>
        <w:rPr>
          <w:rFonts w:hint="eastAsia"/>
          <w:lang w:val="en-US" w:eastAsia="zh-CN"/>
        </w:rPr>
        <w:t>营运货车补贴申请</w:t>
      </w:r>
      <w:bookmarkEnd w:id="13"/>
    </w:p>
    <w:p w14:paraId="62108128">
      <w:pPr>
        <w:pStyle w:val="4"/>
        <w:numPr>
          <w:ilvl w:val="2"/>
          <w:numId w:val="1"/>
        </w:numPr>
        <w:ind w:left="0" w:leftChars="0" w:firstLine="0" w:firstLineChars="0"/>
      </w:pPr>
      <w:bookmarkStart w:id="14" w:name="_Toc28084"/>
      <w:bookmarkStart w:id="15" w:name="OLE_LINK7"/>
      <w:r>
        <w:rPr>
          <w:rFonts w:hint="eastAsia"/>
          <w:lang w:val="en-US" w:eastAsia="zh-CN"/>
        </w:rPr>
        <w:t>仅报废老旧营运货车补贴申请</w:t>
      </w:r>
      <w:bookmarkEnd w:id="14"/>
    </w:p>
    <w:bookmarkEnd w:id="15"/>
    <w:p w14:paraId="19E7401B">
      <w:pPr>
        <w:numPr>
          <w:ilvl w:val="0"/>
          <w:numId w:val="8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点击左侧菜单【营运货车】【补贴申请】</w:t>
      </w:r>
    </w:p>
    <w:p w14:paraId="7EE8C956">
      <w:pPr>
        <w:numPr>
          <w:ilvl w:val="0"/>
          <w:numId w:val="0"/>
        </w:numPr>
      </w:pPr>
      <w:r>
        <w:drawing>
          <wp:inline distT="0" distB="0" distL="114300" distR="114300">
            <wp:extent cx="5264150" cy="2378075"/>
            <wp:effectExtent l="0" t="0" r="6350" b="952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1C396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如果办理业务前未完善信息，在弹出的业务提示窗口点击【确认】，将跳转到（3.1基本信息完善）页面</w:t>
      </w:r>
    </w:p>
    <w:p w14:paraId="23A88A93">
      <w:pPr>
        <w:numPr>
          <w:ilvl w:val="0"/>
          <w:numId w:val="0"/>
        </w:numPr>
      </w:pPr>
      <w:r>
        <w:drawing>
          <wp:inline distT="0" distB="0" distL="114300" distR="114300">
            <wp:extent cx="5264150" cy="2136775"/>
            <wp:effectExtent l="0" t="0" r="6350" b="952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49B3D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选择申请类型，在对应申请类型下填写信息</w:t>
      </w:r>
    </w:p>
    <w:p w14:paraId="7A364CBC">
      <w:pPr>
        <w:numPr>
          <w:ilvl w:val="0"/>
          <w:numId w:val="0"/>
        </w:numPr>
      </w:pPr>
      <w:r>
        <w:drawing>
          <wp:inline distT="0" distB="0" distL="114300" distR="114300">
            <wp:extent cx="5266055" cy="2359025"/>
            <wp:effectExtent l="0" t="0" r="4445" b="3175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9344C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仅报废车辆信息填写</w:t>
      </w:r>
    </w:p>
    <w:p w14:paraId="4A8FCCF7">
      <w:pPr>
        <w:numPr>
          <w:ilvl w:val="0"/>
          <w:numId w:val="0"/>
        </w:numPr>
      </w:pPr>
      <w:r>
        <w:drawing>
          <wp:inline distT="0" distB="0" distL="114300" distR="114300">
            <wp:extent cx="5268595" cy="2572385"/>
            <wp:effectExtent l="0" t="0" r="1905" b="571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6FA2E">
      <w:pPr>
        <w:numPr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在输入车牌颜色、车牌号之后点击【协同】按钮，可以从运政的车辆信息获取识别代号（VIN）、道路运输证等信息，自动填到本页面。</w:t>
      </w:r>
    </w:p>
    <w:p w14:paraId="471A6D1C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提交材料：提交材料如果有必填标识，点击操作的上传图标</w:t>
      </w:r>
    </w:p>
    <w:p w14:paraId="4BF89599">
      <w:pPr>
        <w:numPr>
          <w:ilvl w:val="0"/>
          <w:numId w:val="0"/>
        </w:numPr>
      </w:pPr>
      <w:r>
        <w:drawing>
          <wp:inline distT="0" distB="0" distL="114300" distR="114300">
            <wp:extent cx="5273675" cy="1382395"/>
            <wp:effectExtent l="0" t="0" r="9525" b="190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84E44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从电脑中查找对应上传文件，双击文件</w:t>
      </w:r>
    </w:p>
    <w:p w14:paraId="6CC0DD04">
      <w:pPr>
        <w:numPr>
          <w:ilvl w:val="0"/>
          <w:numId w:val="0"/>
        </w:numPr>
      </w:pPr>
      <w:r>
        <w:drawing>
          <wp:inline distT="0" distB="0" distL="114300" distR="114300">
            <wp:extent cx="5262880" cy="2375535"/>
            <wp:effectExtent l="0" t="0" r="7620" b="1206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25B4F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确认提交</w:t>
      </w:r>
    </w:p>
    <w:p w14:paraId="67F8458F">
      <w:pPr>
        <w:numPr>
          <w:ilvl w:val="0"/>
          <w:numId w:val="0"/>
        </w:numPr>
      </w:pPr>
      <w:r>
        <w:drawing>
          <wp:inline distT="0" distB="0" distL="114300" distR="114300">
            <wp:extent cx="5264150" cy="2411095"/>
            <wp:effectExtent l="0" t="0" r="6350" b="190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6D6E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检查数据：如果提交时有错误提醒，应根据提醒信息进行修改。</w:t>
      </w:r>
    </w:p>
    <w:p w14:paraId="305C6E6F">
      <w:pPr>
        <w:numPr>
          <w:ilvl w:val="0"/>
          <w:numId w:val="0"/>
        </w:numPr>
      </w:pPr>
      <w:r>
        <w:drawing>
          <wp:inline distT="0" distB="0" distL="114300" distR="114300">
            <wp:extent cx="5264150" cy="600710"/>
            <wp:effectExtent l="0" t="0" r="6350" b="8890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EC051">
      <w:pPr>
        <w:numPr>
          <w:ilvl w:val="0"/>
          <w:numId w:val="8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提交确认</w:t>
      </w:r>
    </w:p>
    <w:p w14:paraId="6FF48F31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1267460"/>
            <wp:effectExtent l="0" t="0" r="2540" b="2540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2AA43">
      <w:pPr>
        <w:pStyle w:val="4"/>
        <w:numPr>
          <w:ilvl w:val="2"/>
          <w:numId w:val="1"/>
        </w:numPr>
        <w:ind w:left="0" w:leftChars="0" w:firstLine="0" w:firstLineChars="0"/>
      </w:pPr>
      <w:bookmarkStart w:id="16" w:name="_Toc4872"/>
      <w:bookmarkStart w:id="17" w:name="OLE_LINK4"/>
      <w:r>
        <w:rPr>
          <w:rFonts w:hint="eastAsia"/>
          <w:lang w:val="en-US" w:eastAsia="zh-CN"/>
        </w:rPr>
        <w:t>报废并新购营运货车补贴申请</w:t>
      </w:r>
      <w:bookmarkEnd w:id="16"/>
    </w:p>
    <w:bookmarkEnd w:id="17"/>
    <w:p w14:paraId="3F4B0F06">
      <w:pPr>
        <w:numPr>
          <w:ilvl w:val="0"/>
          <w:numId w:val="9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流程参考（3.2.1），这里说明差异点</w:t>
      </w:r>
    </w:p>
    <w:p w14:paraId="6EAADB1E">
      <w:pPr>
        <w:numPr>
          <w:ilvl w:val="0"/>
          <w:numId w:val="9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报废车辆距离报废年限不足1年的，不能仅报废，但可以申请报废并新购营运货车</w:t>
      </w:r>
    </w:p>
    <w:p w14:paraId="5CA34058">
      <w:pPr>
        <w:numPr>
          <w:ilvl w:val="0"/>
          <w:numId w:val="0"/>
        </w:numPr>
      </w:pPr>
      <w:r>
        <w:drawing>
          <wp:inline distT="0" distB="0" distL="114300" distR="114300">
            <wp:extent cx="5264150" cy="2359025"/>
            <wp:effectExtent l="0" t="0" r="6350" b="3175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30CB9">
      <w:pPr>
        <w:numPr>
          <w:ilvl w:val="0"/>
          <w:numId w:val="9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新购车辆信息填写</w:t>
      </w:r>
    </w:p>
    <w:p w14:paraId="4315AEBB">
      <w:pPr>
        <w:numPr>
          <w:ilvl w:val="0"/>
          <w:numId w:val="0"/>
        </w:numPr>
      </w:pPr>
      <w:r>
        <w:drawing>
          <wp:inline distT="0" distB="0" distL="114300" distR="114300">
            <wp:extent cx="5264150" cy="2386330"/>
            <wp:effectExtent l="0" t="0" r="6350" b="1270"/>
            <wp:docPr id="3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DD96E">
      <w:pPr>
        <w:numPr>
          <w:ilvl w:val="0"/>
          <w:numId w:val="1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新购置车辆信息也有协同按钮，可以从运政获取车辆信息</w:t>
      </w:r>
    </w:p>
    <w:p w14:paraId="070C4322">
      <w:pPr>
        <w:numPr>
          <w:ilvl w:val="0"/>
          <w:numId w:val="10"/>
        </w:num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是否新能源如果为否，自动设置车辆排放阶段为“国六”，如果为“是”，需要选择对应的新能源</w:t>
      </w:r>
      <w:r>
        <w:drawing>
          <wp:inline distT="0" distB="0" distL="114300" distR="114300">
            <wp:extent cx="3816350" cy="628650"/>
            <wp:effectExtent l="9525" t="9525" r="9525" b="9525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6286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95EC1E0">
      <w:pPr>
        <w:pStyle w:val="4"/>
        <w:numPr>
          <w:ilvl w:val="2"/>
          <w:numId w:val="1"/>
        </w:numPr>
        <w:ind w:left="0" w:leftChars="0" w:firstLine="0" w:firstLineChars="0"/>
      </w:pPr>
      <w:bookmarkStart w:id="18" w:name="_Toc17481"/>
      <w:r>
        <w:rPr>
          <w:rFonts w:hint="eastAsia"/>
          <w:lang w:val="en-US" w:eastAsia="zh-CN"/>
        </w:rPr>
        <w:t>仅新购新能源城市冷链配送货车补贴申请</w:t>
      </w:r>
      <w:bookmarkEnd w:id="18"/>
    </w:p>
    <w:p w14:paraId="6C5C3044">
      <w:pPr>
        <w:numPr>
          <w:ilvl w:val="0"/>
          <w:numId w:val="1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流程参考（3.2.1），这里说明差异点</w:t>
      </w:r>
    </w:p>
    <w:p w14:paraId="7B521CD0">
      <w:pPr>
        <w:numPr>
          <w:ilvl w:val="0"/>
          <w:numId w:val="1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新购置车辆信息填写</w:t>
      </w:r>
    </w:p>
    <w:p w14:paraId="3B248C8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186305"/>
            <wp:effectExtent l="0" t="0" r="6350" b="10795"/>
            <wp:docPr id="3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6B77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926716E">
      <w:pPr>
        <w:pStyle w:val="3"/>
      </w:pPr>
      <w:bookmarkStart w:id="19" w:name="_Toc27643"/>
      <w:bookmarkStart w:id="20" w:name="OLE_LINK6"/>
      <w:r>
        <w:rPr>
          <w:rFonts w:hint="eastAsia"/>
          <w:lang w:val="en-US" w:eastAsia="zh-CN"/>
        </w:rPr>
        <w:t>营运货车补贴申请记录管理</w:t>
      </w:r>
      <w:bookmarkEnd w:id="19"/>
    </w:p>
    <w:p w14:paraId="2DA35B33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对自己所发起的营运货车补贴申请业务的管理，包括申请状态跟踪、申请表打印、申请材料补正、暂存业务继续申请及作废等功能。</w:t>
      </w:r>
    </w:p>
    <w:bookmarkEnd w:id="20"/>
    <w:p w14:paraId="48118E85">
      <w:pPr>
        <w:numPr>
          <w:ilvl w:val="0"/>
          <w:numId w:val="12"/>
        </w:numPr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点击左侧菜单【营运货车】【申请管理】</w:t>
      </w:r>
    </w:p>
    <w:p w14:paraId="4A7A6852">
      <w:pPr>
        <w:ind w:left="0" w:leftChars="0" w:firstLine="0" w:firstLineChars="0"/>
      </w:pPr>
      <w:r>
        <w:drawing>
          <wp:inline distT="0" distB="0" distL="114300" distR="114300">
            <wp:extent cx="5270500" cy="1489075"/>
            <wp:effectExtent l="0" t="0" r="0" b="9525"/>
            <wp:docPr id="3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41FDF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查询过滤：输入查询条件，点击【查询】</w:t>
      </w:r>
    </w:p>
    <w:p w14:paraId="0A09B7D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1522730"/>
            <wp:effectExtent l="0" t="0" r="6350" b="1270"/>
            <wp:docPr id="3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6414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查看详情：</w:t>
      </w:r>
      <w:bookmarkStart w:id="21" w:name="OLE_LINK5"/>
      <w:r>
        <w:rPr>
          <w:rFonts w:hint="eastAsia"/>
          <w:lang w:val="en-US" w:eastAsia="zh-CN"/>
        </w:rPr>
        <w:t>在已审核业务标签页，列表中操作栏，点击【查看】</w:t>
      </w:r>
    </w:p>
    <w:bookmarkEnd w:id="21"/>
    <w:p w14:paraId="3ACCED35">
      <w:pPr>
        <w:numPr>
          <w:ilvl w:val="0"/>
          <w:numId w:val="0"/>
        </w:numPr>
      </w:pPr>
      <w:r>
        <w:drawing>
          <wp:inline distT="0" distB="0" distL="114300" distR="114300">
            <wp:extent cx="5262880" cy="1534160"/>
            <wp:effectExtent l="0" t="0" r="7620" b="2540"/>
            <wp:docPr id="4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0A91D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打印申请表：在已审核业务标签页，列表中操作栏，点击【打印申请表】</w:t>
      </w:r>
    </w:p>
    <w:p w14:paraId="0C101F9D">
      <w:pPr>
        <w:numPr>
          <w:ilvl w:val="0"/>
          <w:numId w:val="0"/>
        </w:numPr>
      </w:pPr>
      <w:r>
        <w:drawing>
          <wp:inline distT="0" distB="0" distL="114300" distR="114300">
            <wp:extent cx="5271770" cy="1661795"/>
            <wp:effectExtent l="0" t="0" r="11430" b="1905"/>
            <wp:docPr id="4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FA772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继续申请：暂存业务继续申请，在暂存业务标签页，列表操作栏，点击【继续申请】，可打开暂存的业务，填写完整之后提交。</w:t>
      </w:r>
    </w:p>
    <w:p w14:paraId="746C78AF">
      <w:pPr>
        <w:numPr>
          <w:ilvl w:val="0"/>
          <w:numId w:val="0"/>
        </w:numPr>
      </w:pPr>
      <w:r>
        <w:drawing>
          <wp:inline distT="0" distB="0" distL="114300" distR="114300">
            <wp:extent cx="5267960" cy="1402080"/>
            <wp:effectExtent l="0" t="0" r="2540" b="7620"/>
            <wp:docPr id="4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68D44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作废：在暂存业务标签页、或退回业务标签页，列表操作栏，点击【作废】</w:t>
      </w:r>
    </w:p>
    <w:p w14:paraId="4CAE21C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418590"/>
            <wp:effectExtent l="0" t="0" r="12065" b="3810"/>
            <wp:docPr id="4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BF156">
      <w:pPr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作废无效的业务件，主要是不符合申请条件的业务件，或管理部门退回的，但其要求调整的数据项不能修改，如行政区划填错的业务，目标接收单位不予审核。</w:t>
      </w:r>
    </w:p>
    <w:p w14:paraId="56DA2CA8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修改补正：处理被退回的业务件，在退回业务标签页，列表操作栏，点击【修改补正】</w:t>
      </w:r>
    </w:p>
    <w:p w14:paraId="15EF64CC">
      <w:pPr>
        <w:numPr>
          <w:ilvl w:val="0"/>
          <w:numId w:val="0"/>
        </w:numPr>
      </w:pPr>
      <w:r>
        <w:drawing>
          <wp:inline distT="0" distB="0" distL="114300" distR="114300">
            <wp:extent cx="5264150" cy="1497965"/>
            <wp:effectExtent l="0" t="0" r="6350" b="635"/>
            <wp:docPr id="4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42CFD">
      <w:pPr>
        <w:numPr>
          <w:ilvl w:val="0"/>
          <w:numId w:val="12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退回详情：查看业务件被退回原因，在退回业务标签页，列表操作栏，点击【退回详情】</w:t>
      </w:r>
    </w:p>
    <w:p w14:paraId="1D0E6A0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407160"/>
            <wp:effectExtent l="0" t="0" r="6350" b="2540"/>
            <wp:docPr id="4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1420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18455FF">
      <w:pPr>
        <w:pStyle w:val="3"/>
      </w:pPr>
      <w:bookmarkStart w:id="22" w:name="_Toc9460"/>
      <w:r>
        <w:rPr>
          <w:rFonts w:hint="eastAsia"/>
          <w:lang w:val="en-US" w:eastAsia="zh-CN"/>
        </w:rPr>
        <w:t>城市公交车更新车辆补贴申请</w:t>
      </w:r>
      <w:bookmarkEnd w:id="22"/>
    </w:p>
    <w:p w14:paraId="7CC2D1F9">
      <w:pPr>
        <w:numPr>
          <w:ilvl w:val="0"/>
          <w:numId w:val="13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点击左侧菜单【城市公交车】【更新车辆补贴申请】</w:t>
      </w:r>
    </w:p>
    <w:p w14:paraId="64784AF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566545"/>
            <wp:effectExtent l="0" t="0" r="6350" b="8255"/>
            <wp:docPr id="5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FDD6F">
      <w:pPr>
        <w:numPr>
          <w:ilvl w:val="0"/>
          <w:numId w:val="13"/>
        </w:numPr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填写报废车辆信息，上传附件</w:t>
      </w:r>
    </w:p>
    <w:p w14:paraId="54280BD7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drawing>
          <wp:inline distT="0" distB="0" distL="114300" distR="114300">
            <wp:extent cx="5270500" cy="1591310"/>
            <wp:effectExtent l="0" t="0" r="0" b="8890"/>
            <wp:docPr id="5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07B45">
      <w:pPr>
        <w:numPr>
          <w:ilvl w:val="0"/>
          <w:numId w:val="13"/>
        </w:numPr>
        <w:ind w:left="0" w:leftChars="0" w:firstLine="480" w:firstLineChars="20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填写新购车辆信息，上传附件</w:t>
      </w:r>
    </w:p>
    <w:p w14:paraId="0260C66D">
      <w:pPr>
        <w:numPr>
          <w:ilvl w:val="0"/>
          <w:numId w:val="0"/>
        </w:numPr>
      </w:pPr>
      <w:r>
        <w:drawing>
          <wp:inline distT="0" distB="0" distL="114300" distR="114300">
            <wp:extent cx="5270500" cy="1516380"/>
            <wp:effectExtent l="0" t="0" r="0" b="7620"/>
            <wp:docPr id="58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57BA2">
      <w:pPr>
        <w:numPr>
          <w:ilvl w:val="0"/>
          <w:numId w:val="13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提交材料上传，如提交材料必填，在操作栏点击上传图标，上传附件</w:t>
      </w:r>
    </w:p>
    <w:p w14:paraId="145E6D9A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drawing>
          <wp:inline distT="0" distB="0" distL="114300" distR="114300">
            <wp:extent cx="5264150" cy="2337435"/>
            <wp:effectExtent l="0" t="0" r="6350" b="12065"/>
            <wp:docPr id="5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260B5">
      <w:pPr>
        <w:numPr>
          <w:ilvl w:val="0"/>
          <w:numId w:val="13"/>
        </w:numPr>
        <w:ind w:left="0" w:leftChars="0" w:firstLine="480" w:firstLineChars="20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提交：如果页面填写不符合要求，按提示调整更正</w:t>
      </w:r>
    </w:p>
    <w:p w14:paraId="477645E1">
      <w:pPr>
        <w:numPr>
          <w:ilvl w:val="0"/>
          <w:numId w:val="0"/>
        </w:numPr>
      </w:pPr>
      <w:r>
        <w:drawing>
          <wp:inline distT="0" distB="0" distL="114300" distR="114300">
            <wp:extent cx="5264150" cy="1604645"/>
            <wp:effectExtent l="0" t="0" r="6350" b="8255"/>
            <wp:docPr id="60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3C997">
      <w:pPr>
        <w:numPr>
          <w:ilvl w:val="0"/>
          <w:numId w:val="13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确认金额，点击【确认提交】</w:t>
      </w:r>
    </w:p>
    <w:p w14:paraId="4EC7B9EE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1094740"/>
            <wp:effectExtent l="0" t="0" r="6350" b="10160"/>
            <wp:docPr id="61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1B975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</w:p>
    <w:p w14:paraId="5193B316">
      <w:pPr>
        <w:pStyle w:val="3"/>
      </w:pPr>
      <w:bookmarkStart w:id="23" w:name="_Toc655"/>
      <w:r>
        <w:rPr>
          <w:rFonts w:hint="eastAsia"/>
          <w:lang w:val="en-US" w:eastAsia="zh-CN"/>
        </w:rPr>
        <w:t>城市公交车更换动力电池补贴申请</w:t>
      </w:r>
      <w:bookmarkEnd w:id="23"/>
    </w:p>
    <w:p w14:paraId="78B05971">
      <w:pPr>
        <w:numPr>
          <w:ilvl w:val="0"/>
          <w:numId w:val="14"/>
        </w:num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点击左侧菜单【城市公交车】【更换电池补贴申请】</w:t>
      </w:r>
    </w:p>
    <w:p w14:paraId="3CB8022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695450"/>
            <wp:effectExtent l="0" t="0" r="6350" b="6350"/>
            <wp:docPr id="62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8730E">
      <w:pPr>
        <w:numPr>
          <w:ilvl w:val="0"/>
          <w:numId w:val="14"/>
        </w:numPr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填写车辆信息</w:t>
      </w:r>
    </w:p>
    <w:p w14:paraId="505C90C1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drawing>
          <wp:inline distT="0" distB="0" distL="114300" distR="114300">
            <wp:extent cx="5264150" cy="1078230"/>
            <wp:effectExtent l="0" t="0" r="6350" b="1270"/>
            <wp:docPr id="63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3116D">
      <w:pPr>
        <w:numPr>
          <w:ilvl w:val="0"/>
          <w:numId w:val="14"/>
        </w:numPr>
        <w:ind w:left="0" w:leftChars="0" w:firstLine="480" w:firstLineChars="20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填写旧动力电池信息</w:t>
      </w:r>
    </w:p>
    <w:p w14:paraId="7CA23E19">
      <w:pPr>
        <w:numPr>
          <w:ilvl w:val="0"/>
          <w:numId w:val="0"/>
        </w:numPr>
      </w:pPr>
      <w:r>
        <w:drawing>
          <wp:inline distT="0" distB="0" distL="114300" distR="114300">
            <wp:extent cx="5264150" cy="949325"/>
            <wp:effectExtent l="0" t="0" r="6350" b="3175"/>
            <wp:docPr id="64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8565">
      <w:pPr>
        <w:numPr>
          <w:ilvl w:val="0"/>
          <w:numId w:val="14"/>
        </w:numPr>
        <w:ind w:left="0" w:leftChars="0" w:firstLine="480" w:firstLineChars="20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填写新动力电池信息，上传附件</w:t>
      </w:r>
    </w:p>
    <w:p w14:paraId="26FDF0C0">
      <w:pPr>
        <w:numPr>
          <w:ilvl w:val="0"/>
          <w:numId w:val="0"/>
        </w:numPr>
      </w:pPr>
      <w:r>
        <w:drawing>
          <wp:inline distT="0" distB="0" distL="114300" distR="114300">
            <wp:extent cx="5264150" cy="2032635"/>
            <wp:effectExtent l="0" t="0" r="6350" b="12065"/>
            <wp:docPr id="66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921FF">
      <w:pPr>
        <w:numPr>
          <w:ilvl w:val="0"/>
          <w:numId w:val="14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填写补贴资金信息</w:t>
      </w:r>
    </w:p>
    <w:p w14:paraId="5C6190A5">
      <w:pPr>
        <w:numPr>
          <w:ilvl w:val="0"/>
          <w:numId w:val="14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提交材料上传，如提交材料必填，在操作栏点击上传图标，上传附件</w:t>
      </w:r>
    </w:p>
    <w:p w14:paraId="1334CA81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drawing>
          <wp:inline distT="0" distB="0" distL="114300" distR="114300">
            <wp:extent cx="5264150" cy="2304415"/>
            <wp:effectExtent l="0" t="0" r="6350" b="6985"/>
            <wp:docPr id="67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877D0">
      <w:pPr>
        <w:numPr>
          <w:ilvl w:val="0"/>
          <w:numId w:val="14"/>
        </w:numPr>
        <w:ind w:left="0" w:leftChars="0" w:firstLine="480" w:firstLineChars="20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提交：如果页面填写不符合要求，按提示调整更正</w:t>
      </w:r>
    </w:p>
    <w:p w14:paraId="18E7F05D">
      <w:pPr>
        <w:numPr>
          <w:ilvl w:val="0"/>
          <w:numId w:val="0"/>
        </w:numPr>
      </w:pPr>
      <w:r>
        <w:drawing>
          <wp:inline distT="0" distB="0" distL="114300" distR="114300">
            <wp:extent cx="5274310" cy="1285240"/>
            <wp:effectExtent l="0" t="0" r="8890" b="10160"/>
            <wp:docPr id="68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54D5">
      <w:pPr>
        <w:numPr>
          <w:ilvl w:val="0"/>
          <w:numId w:val="14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确认金额，点击【确认提交】</w:t>
      </w:r>
    </w:p>
    <w:p w14:paraId="7951E709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1064260"/>
            <wp:effectExtent l="0" t="0" r="6350" b="2540"/>
            <wp:docPr id="70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EDC78">
      <w:pPr>
        <w:pStyle w:val="3"/>
      </w:pPr>
      <w:bookmarkStart w:id="24" w:name="_Toc17951"/>
      <w:r>
        <w:rPr>
          <w:rFonts w:hint="eastAsia"/>
          <w:lang w:val="en-US" w:eastAsia="zh-CN"/>
        </w:rPr>
        <w:t>城市公交车补贴申请记录管理</w:t>
      </w:r>
      <w:bookmarkEnd w:id="24"/>
    </w:p>
    <w:p w14:paraId="45AFE741">
      <w:pPr>
        <w:ind w:firstLine="480"/>
        <w:rPr>
          <w:rFonts w:hint="eastAsia"/>
          <w:lang w:val="en-US" w:eastAsia="zh-CN"/>
        </w:rPr>
      </w:pPr>
      <w:bookmarkStart w:id="25" w:name="OLE_LINK12"/>
      <w:r>
        <w:rPr>
          <w:rFonts w:hint="eastAsia"/>
          <w:lang w:val="en-US" w:eastAsia="zh-CN"/>
        </w:rPr>
        <w:t>对自己所发起的新能源公交车更新车辆补贴申请、更换动力电池补贴申请的管理，包括申请状态跟踪、申请表打印、申请材料补正、暂存业务继续申请及作废等功能。</w:t>
      </w:r>
      <w:bookmarkStart w:id="58" w:name="_GoBack"/>
      <w:bookmarkEnd w:id="58"/>
    </w:p>
    <w:bookmarkEnd w:id="25"/>
    <w:p w14:paraId="479D3D37">
      <w:pPr>
        <w:pStyle w:val="4"/>
        <w:numPr>
          <w:ilvl w:val="2"/>
          <w:numId w:val="1"/>
        </w:numPr>
        <w:ind w:left="0" w:leftChars="0" w:firstLine="0" w:firstLineChars="0"/>
      </w:pPr>
      <w:bookmarkStart w:id="26" w:name="_Toc17529"/>
      <w:r>
        <w:rPr>
          <w:rFonts w:hint="eastAsia"/>
          <w:lang w:val="en-US" w:eastAsia="zh-CN"/>
        </w:rPr>
        <w:t>更新车辆补贴申请管理</w:t>
      </w:r>
      <w:bookmarkEnd w:id="26"/>
    </w:p>
    <w:p w14:paraId="78FFB6C6">
      <w:pPr>
        <w:numPr>
          <w:ilvl w:val="0"/>
          <w:numId w:val="15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点击左侧菜单【城市公交车】【更新车辆申请管理】</w:t>
      </w:r>
    </w:p>
    <w:p w14:paraId="402CC73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1567180"/>
            <wp:effectExtent l="0" t="0" r="12065" b="7620"/>
            <wp:docPr id="7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D8B1F">
      <w:pPr>
        <w:numPr>
          <w:ilvl w:val="0"/>
          <w:numId w:val="15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补贴申请的功能操作参考（3.3），补贴申请管理的功能无差别</w:t>
      </w:r>
    </w:p>
    <w:p w14:paraId="5A94BD36">
      <w:pPr>
        <w:pStyle w:val="4"/>
        <w:numPr>
          <w:ilvl w:val="2"/>
          <w:numId w:val="1"/>
        </w:numPr>
        <w:ind w:left="0" w:leftChars="0" w:firstLine="0" w:firstLineChars="0"/>
      </w:pPr>
      <w:bookmarkStart w:id="27" w:name="_Toc5051"/>
      <w:r>
        <w:rPr>
          <w:rFonts w:hint="eastAsia"/>
          <w:lang w:val="en-US" w:eastAsia="zh-CN"/>
        </w:rPr>
        <w:t>更换动力电池补贴申请管理</w:t>
      </w:r>
      <w:bookmarkEnd w:id="27"/>
    </w:p>
    <w:p w14:paraId="78C61225">
      <w:pPr>
        <w:numPr>
          <w:ilvl w:val="0"/>
          <w:numId w:val="16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点击左侧菜单【城市公交车】【更换电池申请管理】</w:t>
      </w:r>
    </w:p>
    <w:p w14:paraId="5F33959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1711960"/>
            <wp:effectExtent l="0" t="0" r="6350" b="2540"/>
            <wp:docPr id="7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090D">
      <w:pPr>
        <w:numPr>
          <w:ilvl w:val="0"/>
          <w:numId w:val="16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补贴申请的功能操作参考（3.3），补贴申请管理的功能无差别</w:t>
      </w:r>
    </w:p>
    <w:p w14:paraId="54AF56E7">
      <w:pPr>
        <w:ind w:left="0" w:leftChars="0" w:firstLine="0" w:firstLineChars="0"/>
        <w:rPr>
          <w:rFonts w:hint="eastAsia" w:ascii="仿宋" w:hAnsi="仿宋" w:cs="仿宋"/>
          <w:lang w:val="en-US" w:eastAsia="zh-CN"/>
        </w:rPr>
      </w:pPr>
    </w:p>
    <w:p w14:paraId="116B4DDF">
      <w:pPr>
        <w:pStyle w:val="2"/>
      </w:pPr>
      <w:bookmarkStart w:id="28" w:name="_Toc5813"/>
      <w:r>
        <w:rPr>
          <w:rFonts w:hint="eastAsia"/>
          <w:lang w:val="en-US" w:eastAsia="zh-CN"/>
        </w:rPr>
        <w:t>移动端申报</w:t>
      </w:r>
      <w:bookmarkEnd w:id="28"/>
    </w:p>
    <w:p w14:paraId="77CBBF9E">
      <w:pPr>
        <w:pStyle w:val="3"/>
      </w:pPr>
      <w:r>
        <w:rPr>
          <w:rFonts w:hint="eastAsia"/>
          <w:lang w:val="en-US" w:eastAsia="zh-CN"/>
        </w:rPr>
        <w:t>系统入口</w:t>
      </w:r>
    </w:p>
    <w:p w14:paraId="715285B0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1、通过微信小程序，搜索“设备更新快捷通”，点击计入，或者通过微信扫码登录。</w:t>
      </w:r>
    </w:p>
    <w:p w14:paraId="0C84873C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59050" cy="2343150"/>
            <wp:effectExtent l="0" t="0" r="6350" b="6350"/>
            <wp:docPr id="4" name="图片 4" descr="6226019c2cdc7d32f055017fc37691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226019c2cdc7d32f055017fc37691e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51F92">
      <w:pPr>
        <w:ind w:left="0" w:leftChars="0" w:firstLine="0" w:firstLineChars="0"/>
        <w:rPr>
          <w:rFonts w:hint="eastAsia"/>
          <w:lang w:val="en-US" w:eastAsia="zh-CN"/>
        </w:rPr>
      </w:pPr>
    </w:p>
    <w:p w14:paraId="2295C92D">
      <w:pPr>
        <w:pStyle w:val="3"/>
      </w:pPr>
      <w:bookmarkStart w:id="29" w:name="_Toc3192"/>
      <w:r>
        <w:rPr>
          <w:rFonts w:hint="eastAsia"/>
          <w:lang w:val="en-US" w:eastAsia="zh-CN"/>
        </w:rPr>
        <w:t>账户注册</w:t>
      </w:r>
      <w:bookmarkEnd w:id="29"/>
    </w:p>
    <w:p w14:paraId="6780D592">
      <w:pPr>
        <w:numPr>
          <w:ilvl w:val="0"/>
          <w:numId w:val="17"/>
        </w:num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从入口进入小程序的首页，未注册登录的用户，点击任意一个补贴申请、或者左下“我的”，都会出现登录注册页。</w:t>
      </w:r>
    </w:p>
    <w:p w14:paraId="3D120196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029075" cy="8562975"/>
            <wp:effectExtent l="0" t="0" r="9525" b="952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89F14">
      <w:pPr>
        <w:numPr>
          <w:ilvl w:val="0"/>
          <w:numId w:val="17"/>
        </w:numPr>
        <w:ind w:left="0" w:leftChars="0" w:firstLine="0" w:firstLineChars="0"/>
        <w:rPr>
          <w:rFonts w:hint="eastAsia" w:ascii="仿宋" w:hAnsi="仿宋" w:cs="仿宋"/>
          <w:lang w:val="en-US" w:eastAsia="zh-CN"/>
        </w:rPr>
      </w:pPr>
      <w:r>
        <w:rPr>
          <w:rFonts w:hint="eastAsia" w:ascii="仿宋" w:hAnsi="仿宋" w:cs="仿宋"/>
          <w:lang w:val="en-US" w:eastAsia="zh-CN"/>
        </w:rPr>
        <w:t>点击账户注册</w:t>
      </w:r>
    </w:p>
    <w:p w14:paraId="665469CA">
      <w:pPr>
        <w:numPr>
          <w:ilvl w:val="0"/>
          <w:numId w:val="0"/>
        </w:numPr>
        <w:ind w:leftChars="0"/>
        <w:rPr>
          <w:rFonts w:hint="eastAsia" w:eastAsia="仿宋"/>
          <w:lang w:eastAsia="zh-CN"/>
        </w:rPr>
      </w:pPr>
      <w:r>
        <w:drawing>
          <wp:inline distT="0" distB="0" distL="114300" distR="114300">
            <wp:extent cx="4110990" cy="6184900"/>
            <wp:effectExtent l="0" t="0" r="381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0997D">
      <w:pPr>
        <w:numPr>
          <w:ilvl w:val="0"/>
          <w:numId w:val="17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确认登记说明</w:t>
      </w:r>
    </w:p>
    <w:p w14:paraId="6BC7B58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152900" cy="5937250"/>
            <wp:effectExtent l="0" t="0" r="0" b="6350"/>
            <wp:docPr id="76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6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2EDB">
      <w:pPr>
        <w:numPr>
          <w:ilvl w:val="0"/>
          <w:numId w:val="17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注册信息填写</w:t>
      </w:r>
    </w:p>
    <w:p w14:paraId="5139D32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171950" cy="5892800"/>
            <wp:effectExtent l="0" t="0" r="6350" b="0"/>
            <wp:docPr id="7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763A">
      <w:pPr>
        <w:numPr>
          <w:ilvl w:val="0"/>
          <w:numId w:val="18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用户类型有企业、个人、经办人，不是车主的用户应选经办人</w:t>
      </w:r>
    </w:p>
    <w:p w14:paraId="516E93D8">
      <w:pPr>
        <w:numPr>
          <w:ilvl w:val="0"/>
          <w:numId w:val="18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联系电话是手机号，正确输入之后点击【获取验证码】，把验证码填入到页面</w:t>
      </w:r>
    </w:p>
    <w:p w14:paraId="1A255909">
      <w:pPr>
        <w:numPr>
          <w:ilvl w:val="0"/>
          <w:numId w:val="18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用户名称按实际填入企业名称或姓名，用户名称不是登录账号，由于申请业务同时支持PC端和移动端，实际登录是都用手机号作为登录账号。</w:t>
      </w:r>
    </w:p>
    <w:p w14:paraId="61329F6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78D3062">
      <w:pPr>
        <w:pStyle w:val="3"/>
      </w:pPr>
      <w:bookmarkStart w:id="30" w:name="_Toc31817"/>
      <w:r>
        <w:rPr>
          <w:rFonts w:hint="eastAsia"/>
          <w:lang w:val="en-US" w:eastAsia="zh-CN"/>
        </w:rPr>
        <w:t>登录</w:t>
      </w:r>
      <w:bookmarkEnd w:id="30"/>
    </w:p>
    <w:p w14:paraId="584B0EAE">
      <w:pPr>
        <w:numPr>
          <w:ilvl w:val="0"/>
          <w:numId w:val="19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输入手机号码，点击【发送验证码】，在接收到验证码之后，填下验证码</w:t>
      </w:r>
    </w:p>
    <w:p w14:paraId="03B43444">
      <w:pPr>
        <w:numPr>
          <w:ilvl w:val="0"/>
          <w:numId w:val="19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勾选我已阅读并同意，点击【登录】</w:t>
      </w:r>
    </w:p>
    <w:p w14:paraId="7823504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2692400" cy="4552950"/>
            <wp:effectExtent l="0" t="0" r="0" b="635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0F85F">
      <w:pPr>
        <w:pStyle w:val="3"/>
      </w:pPr>
      <w:bookmarkStart w:id="31" w:name="_Toc4596"/>
      <w:r>
        <w:rPr>
          <w:rFonts w:hint="eastAsia"/>
          <w:lang w:val="en-US" w:eastAsia="zh-CN"/>
        </w:rPr>
        <w:t>基本信息完善</w:t>
      </w:r>
      <w:bookmarkEnd w:id="31"/>
    </w:p>
    <w:p w14:paraId="72AFF11E">
      <w:pPr>
        <w:numPr>
          <w:ilvl w:val="0"/>
          <w:numId w:val="2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登录成功之后，点击我的</w:t>
      </w:r>
    </w:p>
    <w:p w14:paraId="737D3B4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2526665" cy="3607435"/>
            <wp:effectExtent l="0" t="0" r="635" b="12065"/>
            <wp:docPr id="8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7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7662F">
      <w:pPr>
        <w:numPr>
          <w:ilvl w:val="0"/>
          <w:numId w:val="20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点击【我的信息】</w:t>
      </w:r>
    </w:p>
    <w:p w14:paraId="27EFFEC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2537460" cy="3603625"/>
            <wp:effectExtent l="0" t="0" r="2540" b="3175"/>
            <wp:docPr id="8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7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8E28">
      <w:pPr>
        <w:numPr>
          <w:ilvl w:val="0"/>
          <w:numId w:val="2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完善企业或个人信息、上传附件之后，点击【提交】</w:t>
      </w:r>
    </w:p>
    <w:p w14:paraId="0F55ACD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574925" cy="3556635"/>
            <wp:effectExtent l="0" t="0" r="3175" b="12065"/>
            <wp:docPr id="8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7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355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7F2AA">
      <w:pPr>
        <w:pStyle w:val="3"/>
      </w:pPr>
      <w:bookmarkStart w:id="32" w:name="_Toc22601"/>
      <w:r>
        <w:rPr>
          <w:rFonts w:hint="eastAsia"/>
          <w:lang w:val="en-US" w:eastAsia="zh-CN"/>
        </w:rPr>
        <w:t>业务申请</w:t>
      </w:r>
      <w:bookmarkEnd w:id="32"/>
    </w:p>
    <w:p w14:paraId="6600354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1、登录成功之后，点击以下业务申请，如果未完善基础信息，提示信息完善，点击【确认】，进入上面（4.3.3）我的信息完善页面。</w:t>
      </w:r>
    </w:p>
    <w:p w14:paraId="01E9257E">
      <w:pPr>
        <w:numPr>
          <w:ilvl w:val="0"/>
          <w:numId w:val="0"/>
        </w:numPr>
        <w:ind w:leftChars="0"/>
        <w:rPr>
          <w:rFonts w:hint="eastAsia" w:eastAsia="仿宋"/>
          <w:lang w:val="en-US" w:eastAsia="zh-CN"/>
        </w:rPr>
      </w:pPr>
      <w:r>
        <w:drawing>
          <wp:inline distT="0" distB="0" distL="114300" distR="114300">
            <wp:extent cx="2588260" cy="3628390"/>
            <wp:effectExtent l="0" t="0" r="2540" b="3810"/>
            <wp:docPr id="8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7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362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572385" cy="3632200"/>
            <wp:effectExtent l="0" t="0" r="5715" b="0"/>
            <wp:docPr id="8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7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F6FB8">
      <w:pPr>
        <w:pStyle w:val="4"/>
        <w:numPr>
          <w:ilvl w:val="2"/>
          <w:numId w:val="1"/>
        </w:numPr>
        <w:ind w:left="0" w:leftChars="0" w:firstLine="0" w:firstLineChars="0"/>
      </w:pPr>
      <w:bookmarkStart w:id="33" w:name="_Toc2871"/>
      <w:r>
        <w:rPr>
          <w:rFonts w:hint="eastAsia"/>
          <w:lang w:val="en-US" w:eastAsia="zh-CN"/>
        </w:rPr>
        <w:t>仅报废老旧营运货车补贴申请</w:t>
      </w:r>
      <w:bookmarkEnd w:id="33"/>
    </w:p>
    <w:p w14:paraId="1C05562B">
      <w:pPr>
        <w:numPr>
          <w:ilvl w:val="0"/>
          <w:numId w:val="21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在【补贴申请】页面，点击【仅报废老旧营运货车】</w:t>
      </w:r>
    </w:p>
    <w:p w14:paraId="391CDF97">
      <w:pPr>
        <w:widowControl w:val="0"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2641600" cy="3771900"/>
            <wp:effectExtent l="0" t="0" r="0" b="0"/>
            <wp:docPr id="8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7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B1FEC">
      <w:pPr>
        <w:numPr>
          <w:ilvl w:val="0"/>
          <w:numId w:val="21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车主信息填写，在信息完善已填写完整，在这里只需查验是否正确。</w:t>
      </w:r>
    </w:p>
    <w:p w14:paraId="63C7A7ED">
      <w:pPr>
        <w:numPr>
          <w:ilvl w:val="0"/>
          <w:numId w:val="0"/>
        </w:numPr>
      </w:pPr>
      <w:r>
        <w:drawing>
          <wp:inline distT="0" distB="0" distL="114300" distR="114300">
            <wp:extent cx="2607310" cy="3743325"/>
            <wp:effectExtent l="0" t="0" r="8890" b="3175"/>
            <wp:docPr id="8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7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5458">
      <w:pPr>
        <w:numPr>
          <w:ilvl w:val="0"/>
          <w:numId w:val="21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填写报废车辆信息</w:t>
      </w:r>
    </w:p>
    <w:p w14:paraId="4B407875">
      <w:pPr>
        <w:numPr>
          <w:ilvl w:val="0"/>
          <w:numId w:val="0"/>
        </w:numPr>
      </w:pPr>
      <w:r>
        <w:drawing>
          <wp:inline distT="0" distB="0" distL="114300" distR="114300">
            <wp:extent cx="2599055" cy="3674110"/>
            <wp:effectExtent l="0" t="0" r="4445" b="8890"/>
            <wp:docPr id="8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FC734">
      <w:pPr>
        <w:numPr>
          <w:ilvl w:val="0"/>
          <w:numId w:val="21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提交材料上传，有必填标识的必须上传</w:t>
      </w:r>
    </w:p>
    <w:p w14:paraId="3E95A616">
      <w:pPr>
        <w:numPr>
          <w:ilvl w:val="0"/>
          <w:numId w:val="0"/>
        </w:numPr>
      </w:pPr>
      <w:r>
        <w:drawing>
          <wp:inline distT="0" distB="0" distL="114300" distR="114300">
            <wp:extent cx="2636520" cy="3646805"/>
            <wp:effectExtent l="0" t="0" r="5080" b="10795"/>
            <wp:docPr id="9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82D74">
      <w:pPr>
        <w:numPr>
          <w:ilvl w:val="0"/>
          <w:numId w:val="21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手写签名，点击签名，签名之后点击【完成】</w:t>
      </w:r>
    </w:p>
    <w:p w14:paraId="5C68565F">
      <w:pPr>
        <w:numPr>
          <w:ilvl w:val="0"/>
          <w:numId w:val="0"/>
        </w:numPr>
      </w:pPr>
      <w:r>
        <w:drawing>
          <wp:inline distT="0" distB="0" distL="114300" distR="114300">
            <wp:extent cx="2091690" cy="3013075"/>
            <wp:effectExtent l="0" t="0" r="3810" b="9525"/>
            <wp:docPr id="9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8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301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974850" cy="2766695"/>
            <wp:effectExtent l="0" t="0" r="1905" b="6350"/>
            <wp:docPr id="9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74850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EDC82">
      <w:pPr>
        <w:numPr>
          <w:ilvl w:val="0"/>
          <w:numId w:val="21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提交确认：点击提交，在弹出的金额补贴确认框点【确认提交】，完成业务申请</w:t>
      </w:r>
    </w:p>
    <w:p w14:paraId="6006DE3B">
      <w:pPr>
        <w:numPr>
          <w:ilvl w:val="0"/>
          <w:numId w:val="0"/>
        </w:numPr>
      </w:pPr>
      <w:r>
        <w:drawing>
          <wp:inline distT="0" distB="0" distL="114300" distR="114300">
            <wp:extent cx="2534285" cy="3622040"/>
            <wp:effectExtent l="0" t="0" r="5715" b="10160"/>
            <wp:docPr id="9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8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36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5A329">
      <w:pPr>
        <w:numPr>
          <w:ilvl w:val="0"/>
          <w:numId w:val="0"/>
        </w:numPr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7、提交成功，系统给出提示</w:t>
      </w:r>
    </w:p>
    <w:p w14:paraId="63D41568">
      <w:pPr>
        <w:numPr>
          <w:ilvl w:val="0"/>
          <w:numId w:val="0"/>
        </w:numPr>
      </w:pPr>
      <w:r>
        <w:drawing>
          <wp:inline distT="0" distB="0" distL="114300" distR="114300">
            <wp:extent cx="2534920" cy="3576320"/>
            <wp:effectExtent l="0" t="0" r="5080" b="5080"/>
            <wp:docPr id="9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8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357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70B2C">
      <w:pPr>
        <w:pStyle w:val="4"/>
        <w:numPr>
          <w:ilvl w:val="2"/>
          <w:numId w:val="1"/>
        </w:numPr>
        <w:ind w:left="0" w:leftChars="0" w:firstLine="0" w:firstLineChars="0"/>
      </w:pPr>
      <w:bookmarkStart w:id="34" w:name="_Toc19670"/>
      <w:bookmarkStart w:id="35" w:name="OLE_LINK8"/>
      <w:r>
        <w:rPr>
          <w:rFonts w:hint="eastAsia"/>
          <w:lang w:val="en-US" w:eastAsia="zh-CN"/>
        </w:rPr>
        <w:t>报废并新购营运货车补贴申请</w:t>
      </w:r>
      <w:bookmarkEnd w:id="34"/>
    </w:p>
    <w:p w14:paraId="069460B8">
      <w:pPr>
        <w:numPr>
          <w:ilvl w:val="0"/>
          <w:numId w:val="2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在【补贴申请】页面，点击【报废并新购营运货车】</w:t>
      </w:r>
    </w:p>
    <w:bookmarkEnd w:id="35"/>
    <w:p w14:paraId="7126951F">
      <w:pPr>
        <w:numPr>
          <w:ilvl w:val="0"/>
          <w:numId w:val="0"/>
        </w:numPr>
      </w:pPr>
      <w:r>
        <w:drawing>
          <wp:inline distT="0" distB="0" distL="114300" distR="114300">
            <wp:extent cx="2964815" cy="4295775"/>
            <wp:effectExtent l="0" t="0" r="6985" b="9525"/>
            <wp:docPr id="9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8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1EE9">
      <w:pPr>
        <w:numPr>
          <w:ilvl w:val="0"/>
          <w:numId w:val="2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申请的其他操作参考（4.4.1），这个申请需要多填写新购车辆信息</w:t>
      </w:r>
    </w:p>
    <w:p w14:paraId="111A1D97">
      <w:pPr>
        <w:numPr>
          <w:ilvl w:val="0"/>
          <w:numId w:val="0"/>
        </w:numPr>
      </w:pPr>
      <w:r>
        <w:drawing>
          <wp:inline distT="0" distB="0" distL="114300" distR="114300">
            <wp:extent cx="2999105" cy="3946525"/>
            <wp:effectExtent l="0" t="0" r="10795" b="3175"/>
            <wp:docPr id="9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8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39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CF81F">
      <w:pPr>
        <w:pStyle w:val="4"/>
        <w:numPr>
          <w:ilvl w:val="2"/>
          <w:numId w:val="1"/>
        </w:numPr>
        <w:ind w:left="0" w:leftChars="0" w:firstLine="0" w:firstLineChars="0"/>
      </w:pPr>
      <w:bookmarkStart w:id="36" w:name="_Toc29746"/>
      <w:bookmarkStart w:id="37" w:name="OLE_LINK9"/>
      <w:r>
        <w:rPr>
          <w:rFonts w:hint="eastAsia"/>
          <w:lang w:val="en-US" w:eastAsia="zh-CN"/>
        </w:rPr>
        <w:t>仅新购新能源城市冷链配送货车</w:t>
      </w:r>
      <w:bookmarkEnd w:id="36"/>
    </w:p>
    <w:bookmarkEnd w:id="37"/>
    <w:p w14:paraId="202D9A30">
      <w:pPr>
        <w:numPr>
          <w:ilvl w:val="0"/>
          <w:numId w:val="23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在【补贴申请】页面，点击【仅新购新能源城市冷链配送货车】</w:t>
      </w:r>
    </w:p>
    <w:p w14:paraId="17DA5456">
      <w:pPr>
        <w:numPr>
          <w:ilvl w:val="0"/>
          <w:numId w:val="0"/>
        </w:numPr>
      </w:pPr>
      <w:r>
        <w:drawing>
          <wp:inline distT="0" distB="0" distL="114300" distR="114300">
            <wp:extent cx="2883535" cy="4043045"/>
            <wp:effectExtent l="0" t="0" r="12065" b="8255"/>
            <wp:docPr id="9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8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404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6EB87">
      <w:pPr>
        <w:numPr>
          <w:ilvl w:val="0"/>
          <w:numId w:val="23"/>
        </w:numPr>
        <w:ind w:leftChars="0"/>
        <w:rPr>
          <w:rFonts w:hint="eastAsia"/>
          <w:lang w:val="en-US" w:eastAsia="zh-CN"/>
        </w:rPr>
      </w:pPr>
      <w:bookmarkStart w:id="38" w:name="OLE_LINK10"/>
      <w:r>
        <w:rPr>
          <w:rFonts w:hint="eastAsia"/>
          <w:lang w:val="en-US" w:eastAsia="zh-CN"/>
        </w:rPr>
        <w:t>申请的其他操作参考（4.4.1），这个申请没有报废车辆信息，需要填写新购车辆信息</w:t>
      </w:r>
    </w:p>
    <w:bookmarkEnd w:id="38"/>
    <w:p w14:paraId="03EF34CA">
      <w:pPr>
        <w:numPr>
          <w:ilvl w:val="0"/>
          <w:numId w:val="0"/>
        </w:numPr>
      </w:pPr>
      <w:r>
        <w:drawing>
          <wp:inline distT="0" distB="0" distL="114300" distR="114300">
            <wp:extent cx="2900045" cy="4093210"/>
            <wp:effectExtent l="0" t="0" r="8255" b="8890"/>
            <wp:docPr id="9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8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900045" cy="40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578D">
      <w:pPr>
        <w:pStyle w:val="4"/>
        <w:numPr>
          <w:ilvl w:val="2"/>
          <w:numId w:val="1"/>
        </w:numPr>
        <w:ind w:left="0" w:leftChars="0" w:firstLine="0" w:firstLineChars="0"/>
      </w:pPr>
      <w:bookmarkStart w:id="39" w:name="_Toc1830"/>
      <w:bookmarkStart w:id="40" w:name="OLE_LINK11"/>
      <w:r>
        <w:rPr>
          <w:rFonts w:hint="eastAsia"/>
          <w:lang w:val="en-US" w:eastAsia="zh-CN"/>
        </w:rPr>
        <w:t>新能源城市公交车更新车辆补贴申请</w:t>
      </w:r>
      <w:bookmarkEnd w:id="39"/>
    </w:p>
    <w:p w14:paraId="09A92E2B">
      <w:pPr>
        <w:numPr>
          <w:ilvl w:val="0"/>
          <w:numId w:val="24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在【补贴申请】页面，点击【更新新能源城市公交车】</w:t>
      </w:r>
    </w:p>
    <w:bookmarkEnd w:id="40"/>
    <w:p w14:paraId="5D5A7A66">
      <w:pPr>
        <w:numPr>
          <w:ilvl w:val="0"/>
          <w:numId w:val="0"/>
        </w:numPr>
      </w:pPr>
      <w:r>
        <w:drawing>
          <wp:inline distT="0" distB="0" distL="114300" distR="114300">
            <wp:extent cx="2997835" cy="4283075"/>
            <wp:effectExtent l="0" t="0" r="12065" b="9525"/>
            <wp:docPr id="9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89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99783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DE23F">
      <w:pPr>
        <w:numPr>
          <w:ilvl w:val="0"/>
          <w:numId w:val="24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申请的其他操作参考（4.4.1），这个申请需要填写报废车辆信息、新购车辆信息</w:t>
      </w:r>
    </w:p>
    <w:p w14:paraId="2C976874">
      <w:pPr>
        <w:numPr>
          <w:ilvl w:val="0"/>
          <w:numId w:val="0"/>
        </w:numPr>
        <w:rPr>
          <w:rFonts w:hint="eastAsia" w:eastAsia="仿宋"/>
          <w:lang w:val="en-US" w:eastAsia="zh-CN"/>
        </w:rPr>
      </w:pPr>
      <w:r>
        <w:drawing>
          <wp:inline distT="0" distB="0" distL="114300" distR="114300">
            <wp:extent cx="2333625" cy="3270885"/>
            <wp:effectExtent l="0" t="0" r="3175" b="5715"/>
            <wp:docPr id="106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9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325370" cy="3268345"/>
            <wp:effectExtent l="0" t="0" r="11430" b="8255"/>
            <wp:docPr id="107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9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1583D">
      <w:pPr>
        <w:numPr>
          <w:ilvl w:val="0"/>
          <w:numId w:val="0"/>
        </w:numPr>
      </w:pPr>
    </w:p>
    <w:p w14:paraId="7D8BBF42">
      <w:pPr>
        <w:pStyle w:val="4"/>
        <w:numPr>
          <w:ilvl w:val="2"/>
          <w:numId w:val="1"/>
        </w:numPr>
        <w:ind w:left="0" w:leftChars="0" w:firstLine="0" w:firstLineChars="0"/>
      </w:pPr>
      <w:bookmarkStart w:id="41" w:name="_Toc2591"/>
      <w:r>
        <w:rPr>
          <w:rFonts w:hint="eastAsia"/>
          <w:lang w:val="en-US" w:eastAsia="zh-CN"/>
        </w:rPr>
        <w:t>新能源城市公交车更换动力电池补贴申请</w:t>
      </w:r>
      <w:bookmarkEnd w:id="41"/>
    </w:p>
    <w:p w14:paraId="76334C12">
      <w:pPr>
        <w:numPr>
          <w:ilvl w:val="0"/>
          <w:numId w:val="25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在【补贴申请】页面，点击【（公交车）更换动力电池】</w:t>
      </w:r>
    </w:p>
    <w:p w14:paraId="269503D0">
      <w:pPr>
        <w:numPr>
          <w:ilvl w:val="0"/>
          <w:numId w:val="0"/>
        </w:numPr>
      </w:pPr>
      <w:r>
        <w:drawing>
          <wp:inline distT="0" distB="0" distL="114300" distR="114300">
            <wp:extent cx="3332480" cy="4693920"/>
            <wp:effectExtent l="0" t="0" r="7620" b="5080"/>
            <wp:docPr id="10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9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29A1C">
      <w:pPr>
        <w:numPr>
          <w:ilvl w:val="0"/>
          <w:numId w:val="25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申请的其他操作参考（4.4.1），这个申请需要填写车辆信息、旧电池信息、新电池信息</w:t>
      </w:r>
    </w:p>
    <w:p w14:paraId="7E908129">
      <w:pPr>
        <w:numPr>
          <w:ilvl w:val="0"/>
          <w:numId w:val="0"/>
        </w:numPr>
        <w:rPr>
          <w:rFonts w:hint="eastAsia" w:eastAsia="仿宋"/>
          <w:lang w:val="en-US" w:eastAsia="zh-CN"/>
        </w:rPr>
      </w:pPr>
      <w:r>
        <w:drawing>
          <wp:inline distT="0" distB="0" distL="114300" distR="114300">
            <wp:extent cx="1722120" cy="2208530"/>
            <wp:effectExtent l="0" t="0" r="5080" b="1270"/>
            <wp:docPr id="103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9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080" cy="2211070"/>
            <wp:effectExtent l="0" t="0" r="7620" b="11430"/>
            <wp:docPr id="104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9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592580" cy="2223135"/>
            <wp:effectExtent l="0" t="0" r="7620" b="12065"/>
            <wp:docPr id="105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94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860B4">
      <w:pPr>
        <w:numPr>
          <w:ilvl w:val="0"/>
          <w:numId w:val="0"/>
        </w:numPr>
      </w:pPr>
    </w:p>
    <w:p w14:paraId="77CF6A5E">
      <w:pPr>
        <w:pStyle w:val="3"/>
      </w:pPr>
      <w:bookmarkStart w:id="42" w:name="_Toc2277"/>
      <w:r>
        <w:rPr>
          <w:rFonts w:hint="eastAsia"/>
          <w:lang w:val="en-US" w:eastAsia="zh-CN"/>
        </w:rPr>
        <w:t>申请记录</w:t>
      </w:r>
      <w:bookmarkEnd w:id="42"/>
    </w:p>
    <w:p w14:paraId="1C0E2532">
      <w:pPr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管理自己所发起的补贴申请，包括申请状态跟踪、查看审核情况、查看详情、申请材料补正、暂存业务继续申请及作废等功能。</w:t>
      </w:r>
    </w:p>
    <w:p w14:paraId="48557ABD">
      <w:pPr>
        <w:numPr>
          <w:ilvl w:val="0"/>
          <w:numId w:val="26"/>
        </w:numPr>
        <w:rPr>
          <w:rFonts w:hint="eastAsia"/>
          <w:lang w:val="en-US" w:eastAsia="zh-CN"/>
        </w:rPr>
      </w:pPr>
      <w:bookmarkStart w:id="43" w:name="OLE_LINK13"/>
      <w:r>
        <w:rPr>
          <w:rFonts w:hint="eastAsia"/>
          <w:lang w:val="en-US" w:eastAsia="zh-CN"/>
        </w:rPr>
        <w:t>点击申请记录标签页</w:t>
      </w:r>
    </w:p>
    <w:bookmarkEnd w:id="43"/>
    <w:p w14:paraId="4207003E">
      <w:pPr>
        <w:numPr>
          <w:ilvl w:val="0"/>
          <w:numId w:val="0"/>
        </w:numPr>
      </w:pPr>
      <w:r>
        <w:drawing>
          <wp:inline distT="0" distB="0" distL="114300" distR="114300">
            <wp:extent cx="3449320" cy="4914265"/>
            <wp:effectExtent l="0" t="0" r="5080" b="635"/>
            <wp:docPr id="109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9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49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5C6A3">
      <w:pPr>
        <w:numPr>
          <w:ilvl w:val="0"/>
          <w:numId w:val="26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切换申请类型业务</w:t>
      </w:r>
    </w:p>
    <w:p w14:paraId="6349E1C5">
      <w:pPr>
        <w:numPr>
          <w:ilvl w:val="0"/>
          <w:numId w:val="0"/>
        </w:numPr>
      </w:pPr>
      <w:r>
        <w:drawing>
          <wp:inline distT="0" distB="0" distL="114300" distR="114300">
            <wp:extent cx="3479800" cy="4914265"/>
            <wp:effectExtent l="0" t="0" r="0" b="635"/>
            <wp:docPr id="110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9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49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8BD0C">
      <w:pPr>
        <w:pStyle w:val="4"/>
        <w:numPr>
          <w:ilvl w:val="2"/>
          <w:numId w:val="1"/>
        </w:numPr>
        <w:ind w:left="0" w:leftChars="0" w:firstLine="0" w:firstLineChars="0"/>
      </w:pPr>
      <w:bookmarkStart w:id="44" w:name="_Toc1010"/>
      <w:r>
        <w:rPr>
          <w:rFonts w:hint="eastAsia"/>
          <w:lang w:val="en-US" w:eastAsia="zh-CN"/>
        </w:rPr>
        <w:t>审核详情</w:t>
      </w:r>
      <w:bookmarkEnd w:id="44"/>
    </w:p>
    <w:p w14:paraId="76E619EE">
      <w:pPr>
        <w:numPr>
          <w:ilvl w:val="0"/>
          <w:numId w:val="27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在已申请业务标签页，点击【审核详情】</w:t>
      </w:r>
    </w:p>
    <w:p w14:paraId="1DA39F10">
      <w:pPr>
        <w:numPr>
          <w:ilvl w:val="0"/>
          <w:numId w:val="0"/>
        </w:numPr>
      </w:pPr>
      <w:r>
        <w:drawing>
          <wp:inline distT="0" distB="0" distL="114300" distR="114300">
            <wp:extent cx="4286250" cy="3390900"/>
            <wp:effectExtent l="0" t="0" r="6350" b="0"/>
            <wp:docPr id="111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0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AAC9">
      <w:pPr>
        <w:numPr>
          <w:ilvl w:val="0"/>
          <w:numId w:val="0"/>
        </w:numPr>
      </w:pPr>
      <w:r>
        <w:drawing>
          <wp:inline distT="0" distB="0" distL="114300" distR="114300">
            <wp:extent cx="4152900" cy="4457700"/>
            <wp:effectExtent l="0" t="0" r="0" b="0"/>
            <wp:docPr id="113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0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D2457">
      <w:pPr>
        <w:pStyle w:val="4"/>
        <w:numPr>
          <w:ilvl w:val="2"/>
          <w:numId w:val="1"/>
        </w:numPr>
        <w:ind w:left="0" w:leftChars="0" w:firstLine="0" w:firstLineChars="0"/>
      </w:pPr>
      <w:bookmarkStart w:id="45" w:name="_Toc16739"/>
      <w:r>
        <w:rPr>
          <w:rFonts w:hint="eastAsia"/>
          <w:lang w:val="en-US" w:eastAsia="zh-CN"/>
        </w:rPr>
        <w:t>申请业务详情</w:t>
      </w:r>
      <w:bookmarkEnd w:id="45"/>
    </w:p>
    <w:p w14:paraId="14EF760C">
      <w:pPr>
        <w:numPr>
          <w:ilvl w:val="0"/>
          <w:numId w:val="28"/>
        </w:numPr>
        <w:rPr>
          <w:rFonts w:hint="eastAsia"/>
          <w:lang w:val="en-US" w:eastAsia="zh-CN"/>
        </w:rPr>
      </w:pPr>
      <w:bookmarkStart w:id="46" w:name="OLE_LINK14"/>
      <w:r>
        <w:rPr>
          <w:rFonts w:hint="eastAsia"/>
          <w:lang w:val="en-US" w:eastAsia="zh-CN"/>
        </w:rPr>
        <w:t>在已申请业务标签页，点击【详情】</w:t>
      </w:r>
    </w:p>
    <w:bookmarkEnd w:id="46"/>
    <w:p w14:paraId="64E380EA">
      <w:pPr>
        <w:numPr>
          <w:ilvl w:val="0"/>
          <w:numId w:val="0"/>
        </w:numPr>
      </w:pPr>
      <w:r>
        <w:drawing>
          <wp:inline distT="0" distB="0" distL="114300" distR="114300">
            <wp:extent cx="4229100" cy="3257550"/>
            <wp:effectExtent l="0" t="0" r="0" b="6350"/>
            <wp:docPr id="114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0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BC952">
      <w:pPr>
        <w:numPr>
          <w:ilvl w:val="0"/>
          <w:numId w:val="0"/>
        </w:numPr>
      </w:pPr>
      <w:r>
        <w:drawing>
          <wp:inline distT="0" distB="0" distL="114300" distR="114300">
            <wp:extent cx="4178300" cy="5829300"/>
            <wp:effectExtent l="0" t="0" r="0" b="0"/>
            <wp:docPr id="115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0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B56BA">
      <w:pPr>
        <w:pStyle w:val="4"/>
        <w:numPr>
          <w:ilvl w:val="2"/>
          <w:numId w:val="1"/>
        </w:numPr>
        <w:ind w:left="0" w:leftChars="0" w:firstLine="0" w:firstLineChars="0"/>
      </w:pPr>
      <w:bookmarkStart w:id="47" w:name="_Toc32568"/>
      <w:r>
        <w:rPr>
          <w:rFonts w:hint="eastAsia"/>
          <w:lang w:val="en-US" w:eastAsia="zh-CN"/>
        </w:rPr>
        <w:t>继续申请</w:t>
      </w:r>
      <w:bookmarkEnd w:id="47"/>
    </w:p>
    <w:p w14:paraId="3F19CC9C">
      <w:pPr>
        <w:numPr>
          <w:ilvl w:val="0"/>
          <w:numId w:val="29"/>
        </w:numPr>
        <w:rPr>
          <w:rFonts w:hint="eastAsia"/>
          <w:lang w:val="en-US" w:eastAsia="zh-CN"/>
        </w:rPr>
      </w:pPr>
      <w:bookmarkStart w:id="48" w:name="OLE_LINK15"/>
      <w:r>
        <w:rPr>
          <w:rFonts w:hint="eastAsia"/>
          <w:lang w:val="en-US" w:eastAsia="zh-CN"/>
        </w:rPr>
        <w:t>在暂存业务标签页，点击【提交】，打开已暂存的业务件，晚上信息后提交。</w:t>
      </w:r>
    </w:p>
    <w:bookmarkEnd w:id="48"/>
    <w:p w14:paraId="5E20E85B">
      <w:pPr>
        <w:ind w:left="0" w:leftChars="0" w:firstLine="0" w:firstLineChars="0"/>
      </w:pPr>
      <w:r>
        <w:drawing>
          <wp:inline distT="0" distB="0" distL="114300" distR="114300">
            <wp:extent cx="4133850" cy="5937250"/>
            <wp:effectExtent l="0" t="0" r="6350" b="6350"/>
            <wp:docPr id="117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0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FB41">
      <w:pPr>
        <w:pStyle w:val="4"/>
        <w:numPr>
          <w:ilvl w:val="2"/>
          <w:numId w:val="1"/>
        </w:numPr>
        <w:ind w:left="0" w:leftChars="0" w:firstLine="0" w:firstLineChars="0"/>
      </w:pPr>
      <w:bookmarkStart w:id="49" w:name="_Toc7533"/>
      <w:bookmarkStart w:id="50" w:name="OLE_LINK17"/>
      <w:r>
        <w:rPr>
          <w:rFonts w:hint="eastAsia"/>
          <w:lang w:val="en-US" w:eastAsia="zh-CN"/>
        </w:rPr>
        <w:t>作废</w:t>
      </w:r>
      <w:bookmarkEnd w:id="49"/>
    </w:p>
    <w:bookmarkEnd w:id="50"/>
    <w:p w14:paraId="6A14DA11">
      <w:pPr>
        <w:numPr>
          <w:ilvl w:val="0"/>
          <w:numId w:val="30"/>
        </w:numPr>
        <w:rPr>
          <w:rFonts w:hint="eastAsia"/>
          <w:lang w:val="en-US" w:eastAsia="zh-CN"/>
        </w:rPr>
      </w:pPr>
      <w:bookmarkStart w:id="51" w:name="OLE_LINK18"/>
      <w:r>
        <w:rPr>
          <w:rFonts w:hint="eastAsia"/>
          <w:lang w:val="en-US" w:eastAsia="zh-CN"/>
        </w:rPr>
        <w:t>在暂存业务标签页，</w:t>
      </w:r>
      <w:bookmarkStart w:id="52" w:name="OLE_LINK16"/>
      <w:r>
        <w:rPr>
          <w:rFonts w:hint="eastAsia"/>
          <w:lang w:val="en-US" w:eastAsia="zh-CN"/>
        </w:rPr>
        <w:t>点击【作废】，作废无效的业务件。</w:t>
      </w:r>
      <w:bookmarkEnd w:id="52"/>
    </w:p>
    <w:bookmarkEnd w:id="51"/>
    <w:p w14:paraId="329C8DCC">
      <w:pPr>
        <w:numPr>
          <w:ilvl w:val="0"/>
          <w:numId w:val="0"/>
        </w:numPr>
      </w:pPr>
      <w:r>
        <w:drawing>
          <wp:inline distT="0" distB="0" distL="114300" distR="114300">
            <wp:extent cx="4146550" cy="5905500"/>
            <wp:effectExtent l="0" t="0" r="6350" b="0"/>
            <wp:docPr id="118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07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62C2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2、在退回业务标签页，点击【作废】，作废业务件。</w:t>
      </w:r>
    </w:p>
    <w:p w14:paraId="62633DF4">
      <w:pPr>
        <w:numPr>
          <w:ilvl w:val="0"/>
          <w:numId w:val="0"/>
        </w:numPr>
      </w:pPr>
      <w:r>
        <w:drawing>
          <wp:inline distT="0" distB="0" distL="114300" distR="114300">
            <wp:extent cx="4210050" cy="5943600"/>
            <wp:effectExtent l="0" t="0" r="6350" b="0"/>
            <wp:docPr id="119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08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DEC2">
      <w:pPr>
        <w:pStyle w:val="4"/>
        <w:numPr>
          <w:ilvl w:val="2"/>
          <w:numId w:val="1"/>
        </w:numPr>
        <w:ind w:left="0" w:leftChars="0" w:firstLine="0" w:firstLineChars="0"/>
      </w:pPr>
      <w:bookmarkStart w:id="53" w:name="_Toc19744"/>
      <w:r>
        <w:rPr>
          <w:rFonts w:hint="eastAsia"/>
          <w:lang w:val="en-US" w:eastAsia="zh-CN"/>
        </w:rPr>
        <w:t>退回详情</w:t>
      </w:r>
      <w:bookmarkEnd w:id="53"/>
    </w:p>
    <w:p w14:paraId="5FD5D91B">
      <w:pPr>
        <w:numPr>
          <w:ilvl w:val="0"/>
          <w:numId w:val="31"/>
        </w:numPr>
        <w:rPr>
          <w:rFonts w:hint="eastAsia"/>
          <w:lang w:val="en-US" w:eastAsia="zh-CN"/>
        </w:rPr>
      </w:pPr>
      <w:bookmarkStart w:id="54" w:name="OLE_LINK19"/>
      <w:r>
        <w:rPr>
          <w:rFonts w:hint="eastAsia"/>
          <w:lang w:val="en-US" w:eastAsia="zh-CN"/>
        </w:rPr>
        <w:t>在退回业务标签页，点击【退回详情】，作废无效的业务件。</w:t>
      </w:r>
    </w:p>
    <w:bookmarkEnd w:id="54"/>
    <w:p w14:paraId="4CFE2929">
      <w:pPr>
        <w:numPr>
          <w:ilvl w:val="0"/>
          <w:numId w:val="0"/>
        </w:numPr>
      </w:pPr>
      <w:r>
        <w:drawing>
          <wp:inline distT="0" distB="0" distL="114300" distR="114300">
            <wp:extent cx="4203700" cy="5975350"/>
            <wp:effectExtent l="0" t="0" r="0" b="6350"/>
            <wp:docPr id="120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09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597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2FA1B">
      <w:pPr>
        <w:numPr>
          <w:ilvl w:val="0"/>
          <w:numId w:val="0"/>
        </w:numPr>
      </w:pPr>
      <w:r>
        <w:drawing>
          <wp:inline distT="0" distB="0" distL="114300" distR="114300">
            <wp:extent cx="4171950" cy="5848350"/>
            <wp:effectExtent l="0" t="0" r="6350" b="6350"/>
            <wp:docPr id="121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10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4FD39">
      <w:pPr>
        <w:pStyle w:val="4"/>
        <w:numPr>
          <w:ilvl w:val="2"/>
          <w:numId w:val="1"/>
        </w:numPr>
        <w:ind w:left="0" w:leftChars="0" w:firstLine="0" w:firstLineChars="0"/>
      </w:pPr>
      <w:bookmarkStart w:id="55" w:name="_Toc10953"/>
      <w:r>
        <w:rPr>
          <w:rFonts w:hint="eastAsia"/>
          <w:lang w:val="en-US" w:eastAsia="zh-CN"/>
        </w:rPr>
        <w:t>修改补正</w:t>
      </w:r>
      <w:bookmarkEnd w:id="55"/>
    </w:p>
    <w:p w14:paraId="44A041A7">
      <w:pPr>
        <w:numPr>
          <w:ilvl w:val="0"/>
          <w:numId w:val="32"/>
        </w:numPr>
        <w:rPr>
          <w:rFonts w:hint="eastAsia"/>
          <w:lang w:val="en-US" w:eastAsia="zh-CN"/>
        </w:rPr>
      </w:pPr>
      <w:bookmarkStart w:id="56" w:name="OLE_LINK20"/>
      <w:r>
        <w:rPr>
          <w:rFonts w:hint="eastAsia"/>
          <w:lang w:val="en-US" w:eastAsia="zh-CN"/>
        </w:rPr>
        <w:t>在退回业务标签页，点击【修改补正】，按退回意见调整申请，重新提交。</w:t>
      </w:r>
    </w:p>
    <w:bookmarkEnd w:id="56"/>
    <w:p w14:paraId="50853E91">
      <w:pPr>
        <w:ind w:left="0" w:leftChars="0" w:firstLine="0" w:firstLineChars="0"/>
      </w:pPr>
      <w:r>
        <w:drawing>
          <wp:inline distT="0" distB="0" distL="114300" distR="114300">
            <wp:extent cx="4184650" cy="5937250"/>
            <wp:effectExtent l="0" t="0" r="6350" b="6350"/>
            <wp:docPr id="122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1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1846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45C42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222750" cy="5930900"/>
            <wp:effectExtent l="0" t="0" r="6350" b="0"/>
            <wp:docPr id="123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1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EA3FF">
      <w:pPr>
        <w:pStyle w:val="4"/>
        <w:numPr>
          <w:ilvl w:val="2"/>
          <w:numId w:val="1"/>
        </w:numPr>
        <w:ind w:left="0" w:leftChars="0" w:firstLine="0" w:firstLineChars="0"/>
      </w:pPr>
      <w:bookmarkStart w:id="57" w:name="_Toc26741"/>
      <w:r>
        <w:rPr>
          <w:rFonts w:hint="eastAsia"/>
          <w:lang w:val="en-US" w:eastAsia="zh-CN"/>
        </w:rPr>
        <w:t>已作废申请</w:t>
      </w:r>
      <w:bookmarkEnd w:id="57"/>
    </w:p>
    <w:p w14:paraId="6CB853E3">
      <w:pPr>
        <w:numPr>
          <w:ilvl w:val="0"/>
          <w:numId w:val="3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在作废业务标签页，可以看到所有已作废申请。</w:t>
      </w:r>
    </w:p>
    <w:p w14:paraId="4847915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4203700" cy="3943350"/>
            <wp:effectExtent l="0" t="0" r="0" b="6350"/>
            <wp:docPr id="124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1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56B18">
    <w:pPr>
      <w:pStyle w:val="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E0445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A07CD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6205B">
    <w:pPr>
      <w:pStyle w:val="7"/>
      <w:pBdr>
        <w:bottom w:val="none" w:color="auto" w:sz="0" w:space="0"/>
      </w:pBdr>
      <w:ind w:firstLine="0" w:firstLineChars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DFF18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25154"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93C891"/>
    <w:multiLevelType w:val="singleLevel"/>
    <w:tmpl w:val="8993C891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923FBB9B"/>
    <w:multiLevelType w:val="singleLevel"/>
    <w:tmpl w:val="923FBB9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4991851"/>
    <w:multiLevelType w:val="singleLevel"/>
    <w:tmpl w:val="9499185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956DDA86"/>
    <w:multiLevelType w:val="singleLevel"/>
    <w:tmpl w:val="956DDA86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A80163D8"/>
    <w:multiLevelType w:val="singleLevel"/>
    <w:tmpl w:val="A80163D8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B5794274"/>
    <w:multiLevelType w:val="singleLevel"/>
    <w:tmpl w:val="B579427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B90CA6BA"/>
    <w:multiLevelType w:val="singleLevel"/>
    <w:tmpl w:val="B90CA6BA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BA497A0B"/>
    <w:multiLevelType w:val="singleLevel"/>
    <w:tmpl w:val="BA497A0B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BCC1FDC5"/>
    <w:multiLevelType w:val="singleLevel"/>
    <w:tmpl w:val="BCC1FDC5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C43825A5"/>
    <w:multiLevelType w:val="singleLevel"/>
    <w:tmpl w:val="C43825A5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C7DC794D"/>
    <w:multiLevelType w:val="singleLevel"/>
    <w:tmpl w:val="C7DC794D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CFEA0FE4"/>
    <w:multiLevelType w:val="singleLevel"/>
    <w:tmpl w:val="CFEA0FE4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DD2ED4C7"/>
    <w:multiLevelType w:val="singleLevel"/>
    <w:tmpl w:val="DD2ED4C7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F5B3CC3D"/>
    <w:multiLevelType w:val="singleLevel"/>
    <w:tmpl w:val="F5B3CC3D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F92CFE03"/>
    <w:multiLevelType w:val="singleLevel"/>
    <w:tmpl w:val="F92CFE03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0679D29F"/>
    <w:multiLevelType w:val="singleLevel"/>
    <w:tmpl w:val="0679D29F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094D1B39"/>
    <w:multiLevelType w:val="singleLevel"/>
    <w:tmpl w:val="094D1B39"/>
    <w:lvl w:ilvl="0" w:tentative="0">
      <w:start w:val="1"/>
      <w:numFmt w:val="decimal"/>
      <w:suff w:val="nothing"/>
      <w:lvlText w:val="%1）"/>
      <w:lvlJc w:val="left"/>
    </w:lvl>
  </w:abstractNum>
  <w:abstractNum w:abstractNumId="17">
    <w:nsid w:val="0C379A88"/>
    <w:multiLevelType w:val="singleLevel"/>
    <w:tmpl w:val="0C379A88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10ADC284"/>
    <w:multiLevelType w:val="singleLevel"/>
    <w:tmpl w:val="10ADC284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11C39959"/>
    <w:multiLevelType w:val="singleLevel"/>
    <w:tmpl w:val="11C39959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16385865"/>
    <w:multiLevelType w:val="singleLevel"/>
    <w:tmpl w:val="16385865"/>
    <w:lvl w:ilvl="0" w:tentative="0">
      <w:start w:val="1"/>
      <w:numFmt w:val="decimal"/>
      <w:suff w:val="nothing"/>
      <w:lvlText w:val="%1、"/>
      <w:lvlJc w:val="left"/>
    </w:lvl>
  </w:abstractNum>
  <w:abstractNum w:abstractNumId="21">
    <w:nsid w:val="20C1A814"/>
    <w:multiLevelType w:val="singleLevel"/>
    <w:tmpl w:val="20C1A814"/>
    <w:lvl w:ilvl="0" w:tentative="0">
      <w:start w:val="1"/>
      <w:numFmt w:val="decimal"/>
      <w:suff w:val="nothing"/>
      <w:lvlText w:val="%1、"/>
      <w:lvlJc w:val="left"/>
    </w:lvl>
  </w:abstractNum>
  <w:abstractNum w:abstractNumId="22">
    <w:nsid w:val="25106123"/>
    <w:multiLevelType w:val="singleLevel"/>
    <w:tmpl w:val="25106123"/>
    <w:lvl w:ilvl="0" w:tentative="0">
      <w:start w:val="1"/>
      <w:numFmt w:val="decimal"/>
      <w:suff w:val="nothing"/>
      <w:lvlText w:val="%1、"/>
      <w:lvlJc w:val="left"/>
    </w:lvl>
  </w:abstractNum>
  <w:abstractNum w:abstractNumId="23">
    <w:nsid w:val="2A1D0C34"/>
    <w:multiLevelType w:val="singleLevel"/>
    <w:tmpl w:val="2A1D0C34"/>
    <w:lvl w:ilvl="0" w:tentative="0">
      <w:start w:val="1"/>
      <w:numFmt w:val="decimal"/>
      <w:suff w:val="nothing"/>
      <w:lvlText w:val="%1、"/>
      <w:lvlJc w:val="left"/>
    </w:lvl>
  </w:abstractNum>
  <w:abstractNum w:abstractNumId="24">
    <w:nsid w:val="301BF3B7"/>
    <w:multiLevelType w:val="singleLevel"/>
    <w:tmpl w:val="301BF3B7"/>
    <w:lvl w:ilvl="0" w:tentative="0">
      <w:start w:val="1"/>
      <w:numFmt w:val="decimal"/>
      <w:suff w:val="nothing"/>
      <w:lvlText w:val="%1、"/>
      <w:lvlJc w:val="left"/>
    </w:lvl>
  </w:abstractNum>
  <w:abstractNum w:abstractNumId="25">
    <w:nsid w:val="3644CF0D"/>
    <w:multiLevelType w:val="singleLevel"/>
    <w:tmpl w:val="3644CF0D"/>
    <w:lvl w:ilvl="0" w:tentative="0">
      <w:start w:val="1"/>
      <w:numFmt w:val="decimal"/>
      <w:suff w:val="nothing"/>
      <w:lvlText w:val="%1、"/>
      <w:lvlJc w:val="left"/>
    </w:lvl>
  </w:abstractNum>
  <w:abstractNum w:abstractNumId="26">
    <w:nsid w:val="3A14209E"/>
    <w:multiLevelType w:val="singleLevel"/>
    <w:tmpl w:val="3A14209E"/>
    <w:lvl w:ilvl="0" w:tentative="0">
      <w:start w:val="1"/>
      <w:numFmt w:val="decimal"/>
      <w:suff w:val="nothing"/>
      <w:lvlText w:val="%1）"/>
      <w:lvlJc w:val="left"/>
    </w:lvl>
  </w:abstractNum>
  <w:abstractNum w:abstractNumId="27">
    <w:nsid w:val="4237638F"/>
    <w:multiLevelType w:val="singleLevel"/>
    <w:tmpl w:val="4237638F"/>
    <w:lvl w:ilvl="0" w:tentative="0">
      <w:start w:val="1"/>
      <w:numFmt w:val="decimal"/>
      <w:suff w:val="nothing"/>
      <w:lvlText w:val="%1、"/>
      <w:lvlJc w:val="left"/>
    </w:lvl>
  </w:abstractNum>
  <w:abstractNum w:abstractNumId="28">
    <w:nsid w:val="47CA189E"/>
    <w:multiLevelType w:val="singleLevel"/>
    <w:tmpl w:val="47CA189E"/>
    <w:lvl w:ilvl="0" w:tentative="0">
      <w:start w:val="1"/>
      <w:numFmt w:val="decimal"/>
      <w:suff w:val="nothing"/>
      <w:lvlText w:val="%1、"/>
      <w:lvlJc w:val="left"/>
    </w:lvl>
  </w:abstractNum>
  <w:abstractNum w:abstractNumId="29">
    <w:nsid w:val="4C3023D9"/>
    <w:multiLevelType w:val="multilevel"/>
    <w:tmpl w:val="4C3023D9"/>
    <w:lvl w:ilvl="0" w:tentative="0">
      <w:start w:val="1"/>
      <w:numFmt w:val="chineseCountingThousand"/>
      <w:pStyle w:val="2"/>
      <w:lvlText w:val="第%1章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i w:val="0"/>
        <w:sz w:val="44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i w:val="0"/>
        <w:sz w:val="32"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30"/>
        <w:u w:val="none"/>
        <w:vertAlign w:val="baseline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1849"/>
        </w:tabs>
        <w:ind w:left="1418" w:firstLine="0"/>
      </w:pPr>
      <w:rPr>
        <w:rFonts w:hint="eastAsia" w:ascii="黑体" w:eastAsia="黑体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2842"/>
        </w:tabs>
        <w:ind w:left="2411" w:firstLine="0"/>
      </w:pPr>
      <w:rPr>
        <w:rFonts w:hint="eastAsia" w:ascii="黑体" w:eastAsia="黑体"/>
        <w:b w:val="0"/>
        <w:i w:val="0"/>
        <w:sz w:val="28"/>
      </w:rPr>
    </w:lvl>
    <w:lvl w:ilvl="5" w:tentative="0">
      <w:start w:val="1"/>
      <w:numFmt w:val="chineseCountingThousand"/>
      <w:lvlText w:val="(%6)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6" w:tentative="0">
      <w:start w:val="1"/>
      <w:numFmt w:val="decimal"/>
      <w:lvlText w:val="%7.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1"/>
        </w:tabs>
        <w:ind w:left="0" w:firstLine="0"/>
      </w:pPr>
      <w:rPr>
        <w:rFonts w:hint="eastAsia" w:ascii="黑体" w:eastAsia="黑体"/>
        <w:b w:val="0"/>
        <w:i w:val="0"/>
        <w:sz w:val="28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31"/>
        </w:tabs>
        <w:ind w:left="0" w:firstLine="0"/>
      </w:pPr>
      <w:rPr>
        <w:rFonts w:hint="eastAsia"/>
      </w:rPr>
    </w:lvl>
  </w:abstractNum>
  <w:abstractNum w:abstractNumId="30">
    <w:nsid w:val="559C29F7"/>
    <w:multiLevelType w:val="singleLevel"/>
    <w:tmpl w:val="559C29F7"/>
    <w:lvl w:ilvl="0" w:tentative="0">
      <w:start w:val="1"/>
      <w:numFmt w:val="decimal"/>
      <w:suff w:val="nothing"/>
      <w:lvlText w:val="%1、"/>
      <w:lvlJc w:val="left"/>
    </w:lvl>
  </w:abstractNum>
  <w:abstractNum w:abstractNumId="31">
    <w:nsid w:val="6693AB3B"/>
    <w:multiLevelType w:val="singleLevel"/>
    <w:tmpl w:val="6693AB3B"/>
    <w:lvl w:ilvl="0" w:tentative="0">
      <w:start w:val="1"/>
      <w:numFmt w:val="decimal"/>
      <w:suff w:val="nothing"/>
      <w:lvlText w:val="%1、"/>
      <w:lvlJc w:val="left"/>
    </w:lvl>
  </w:abstractNum>
  <w:abstractNum w:abstractNumId="32">
    <w:nsid w:val="70663C4A"/>
    <w:multiLevelType w:val="singleLevel"/>
    <w:tmpl w:val="70663C4A"/>
    <w:lvl w:ilvl="0" w:tentative="0">
      <w:start w:val="1"/>
      <w:numFmt w:val="decimal"/>
      <w:suff w:val="nothing"/>
      <w:lvlText w:val="%1）"/>
      <w:lvlJc w:val="left"/>
      <w:pPr>
        <w:ind w:left="480" w:leftChars="0" w:firstLine="0" w:firstLineChars="0"/>
      </w:pPr>
    </w:lvl>
  </w:abstractNum>
  <w:num w:numId="1">
    <w:abstractNumId w:val="29"/>
  </w:num>
  <w:num w:numId="2">
    <w:abstractNumId w:val="14"/>
  </w:num>
  <w:num w:numId="3">
    <w:abstractNumId w:val="16"/>
  </w:num>
  <w:num w:numId="4">
    <w:abstractNumId w:val="23"/>
  </w:num>
  <w:num w:numId="5">
    <w:abstractNumId w:val="32"/>
  </w:num>
  <w:num w:numId="6">
    <w:abstractNumId w:val="30"/>
  </w:num>
  <w:num w:numId="7">
    <w:abstractNumId w:val="9"/>
  </w:num>
  <w:num w:numId="8">
    <w:abstractNumId w:val="28"/>
  </w:num>
  <w:num w:numId="9">
    <w:abstractNumId w:val="22"/>
  </w:num>
  <w:num w:numId="10">
    <w:abstractNumId w:val="26"/>
  </w:num>
  <w:num w:numId="11">
    <w:abstractNumId w:val="27"/>
  </w:num>
  <w:num w:numId="12">
    <w:abstractNumId w:val="7"/>
  </w:num>
  <w:num w:numId="13">
    <w:abstractNumId w:val="15"/>
  </w:num>
  <w:num w:numId="14">
    <w:abstractNumId w:val="24"/>
  </w:num>
  <w:num w:numId="15">
    <w:abstractNumId w:val="5"/>
  </w:num>
  <w:num w:numId="16">
    <w:abstractNumId w:val="4"/>
  </w:num>
  <w:num w:numId="17">
    <w:abstractNumId w:val="11"/>
  </w:num>
  <w:num w:numId="18">
    <w:abstractNumId w:val="0"/>
  </w:num>
  <w:num w:numId="19">
    <w:abstractNumId w:val="19"/>
  </w:num>
  <w:num w:numId="20">
    <w:abstractNumId w:val="12"/>
  </w:num>
  <w:num w:numId="21">
    <w:abstractNumId w:val="20"/>
  </w:num>
  <w:num w:numId="22">
    <w:abstractNumId w:val="18"/>
  </w:num>
  <w:num w:numId="23">
    <w:abstractNumId w:val="10"/>
  </w:num>
  <w:num w:numId="24">
    <w:abstractNumId w:val="2"/>
  </w:num>
  <w:num w:numId="25">
    <w:abstractNumId w:val="3"/>
  </w:num>
  <w:num w:numId="26">
    <w:abstractNumId w:val="17"/>
  </w:num>
  <w:num w:numId="27">
    <w:abstractNumId w:val="6"/>
  </w:num>
  <w:num w:numId="28">
    <w:abstractNumId w:val="1"/>
  </w:num>
  <w:num w:numId="29">
    <w:abstractNumId w:val="25"/>
  </w:num>
  <w:num w:numId="30">
    <w:abstractNumId w:val="21"/>
  </w:num>
  <w:num w:numId="31">
    <w:abstractNumId w:val="13"/>
  </w:num>
  <w:num w:numId="32">
    <w:abstractNumId w:val="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hMWVjNjA2MzM3MDQzOGYxOGE1ZTVlNjQyYTQ3OWMifQ=="/>
    <w:docVar w:name="KSO_WPS_MARK_KEY" w:val="bc821184-038c-4a14-8715-e97d3b0e3599"/>
  </w:docVars>
  <w:rsids>
    <w:rsidRoot w:val="6DED2280"/>
    <w:rsid w:val="00613236"/>
    <w:rsid w:val="015B2AA4"/>
    <w:rsid w:val="01C41FC2"/>
    <w:rsid w:val="0264689F"/>
    <w:rsid w:val="02EB504E"/>
    <w:rsid w:val="03F579E8"/>
    <w:rsid w:val="07B60F8C"/>
    <w:rsid w:val="0A4C2EC3"/>
    <w:rsid w:val="0BC22C64"/>
    <w:rsid w:val="0D85279A"/>
    <w:rsid w:val="0DF05744"/>
    <w:rsid w:val="10996488"/>
    <w:rsid w:val="112F2038"/>
    <w:rsid w:val="128B6ED6"/>
    <w:rsid w:val="13335A6C"/>
    <w:rsid w:val="142C293E"/>
    <w:rsid w:val="19D258F1"/>
    <w:rsid w:val="1AE527DA"/>
    <w:rsid w:val="1BF80E3F"/>
    <w:rsid w:val="1EB746D1"/>
    <w:rsid w:val="1F882248"/>
    <w:rsid w:val="1F882FF2"/>
    <w:rsid w:val="20346F12"/>
    <w:rsid w:val="218067F9"/>
    <w:rsid w:val="219C63E0"/>
    <w:rsid w:val="22CE41DE"/>
    <w:rsid w:val="23D02703"/>
    <w:rsid w:val="23DE4901"/>
    <w:rsid w:val="24967F5F"/>
    <w:rsid w:val="27370222"/>
    <w:rsid w:val="27DB1438"/>
    <w:rsid w:val="283C5205"/>
    <w:rsid w:val="29C928E0"/>
    <w:rsid w:val="2B4F4338"/>
    <w:rsid w:val="2CE23048"/>
    <w:rsid w:val="2E4D09B7"/>
    <w:rsid w:val="2E582A70"/>
    <w:rsid w:val="2E8909E6"/>
    <w:rsid w:val="2E8C5536"/>
    <w:rsid w:val="2EE22F4D"/>
    <w:rsid w:val="2F615261"/>
    <w:rsid w:val="2FBD762D"/>
    <w:rsid w:val="3031458B"/>
    <w:rsid w:val="3A82154C"/>
    <w:rsid w:val="3E292622"/>
    <w:rsid w:val="41DD489F"/>
    <w:rsid w:val="43EB15A3"/>
    <w:rsid w:val="479153F7"/>
    <w:rsid w:val="47B7493C"/>
    <w:rsid w:val="4814078F"/>
    <w:rsid w:val="490674D1"/>
    <w:rsid w:val="4964312B"/>
    <w:rsid w:val="4D5B1911"/>
    <w:rsid w:val="4D625EFD"/>
    <w:rsid w:val="525E4BEF"/>
    <w:rsid w:val="59B31BBD"/>
    <w:rsid w:val="59C723B9"/>
    <w:rsid w:val="5A0104F5"/>
    <w:rsid w:val="5B842485"/>
    <w:rsid w:val="5C440475"/>
    <w:rsid w:val="5DC9405E"/>
    <w:rsid w:val="5E856373"/>
    <w:rsid w:val="5EF6302E"/>
    <w:rsid w:val="5F3D15F3"/>
    <w:rsid w:val="60D03841"/>
    <w:rsid w:val="680C1875"/>
    <w:rsid w:val="6A1670C6"/>
    <w:rsid w:val="6C752765"/>
    <w:rsid w:val="6DAB098D"/>
    <w:rsid w:val="6DED2280"/>
    <w:rsid w:val="6E224723"/>
    <w:rsid w:val="6E7F072B"/>
    <w:rsid w:val="6F7B2246"/>
    <w:rsid w:val="700857D1"/>
    <w:rsid w:val="72F83951"/>
    <w:rsid w:val="754663CE"/>
    <w:rsid w:val="784E7E22"/>
    <w:rsid w:val="7B454A69"/>
    <w:rsid w:val="7B805E97"/>
    <w:rsid w:val="7B8A4A52"/>
    <w:rsid w:val="7C701851"/>
    <w:rsid w:val="7DF75E87"/>
    <w:rsid w:val="7E1238E4"/>
    <w:rsid w:val="7F3A26FD"/>
    <w:rsid w:val="7F5B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ind w:firstLine="0" w:firstLineChars="0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ind w:firstLine="0" w:firstLineChars="0"/>
      <w:outlineLvl w:val="1"/>
    </w:pPr>
    <w:rPr>
      <w:rFonts w:ascii="宋体" w:hAnsi="宋体" w:eastAsia="黑体" w:cs="Times New Roman"/>
      <w:bCs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widowControl/>
      <w:tabs>
        <w:tab w:val="left" w:pos="851"/>
        <w:tab w:val="right" w:leader="dot" w:pos="8302"/>
      </w:tabs>
      <w:spacing w:line="400" w:lineRule="exact"/>
      <w:ind w:left="96" w:leftChars="40" w:firstLine="0" w:firstLineChars="0"/>
    </w:pPr>
    <w:rPr>
      <w:rFonts w:ascii="Calibri" w:hAnsi="Calibri" w:eastAsia="宋体" w:cs="Calibri"/>
      <w:iCs/>
      <w:szCs w:val="20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widowControl/>
      <w:tabs>
        <w:tab w:val="left" w:pos="851"/>
        <w:tab w:val="right" w:leader="dot" w:pos="8296"/>
      </w:tabs>
      <w:spacing w:line="400" w:lineRule="exact"/>
      <w:ind w:firstLine="0" w:firstLineChars="0"/>
    </w:pPr>
    <w:rPr>
      <w:rFonts w:ascii="Calibri" w:hAnsi="Calibri" w:eastAsia="宋体" w:cs="Calibri"/>
      <w:b/>
      <w:bCs/>
      <w:caps/>
      <w:szCs w:val="20"/>
    </w:rPr>
  </w:style>
  <w:style w:type="paragraph" w:styleId="9">
    <w:name w:val="toc 2"/>
    <w:basedOn w:val="1"/>
    <w:next w:val="1"/>
    <w:unhideWhenUsed/>
    <w:qFormat/>
    <w:uiPriority w:val="39"/>
    <w:pPr>
      <w:widowControl/>
      <w:tabs>
        <w:tab w:val="left" w:pos="709"/>
        <w:tab w:val="right" w:leader="dot" w:pos="8296"/>
      </w:tabs>
      <w:spacing w:line="400" w:lineRule="exact"/>
      <w:ind w:left="96" w:leftChars="40" w:firstLine="0" w:firstLineChars="0"/>
    </w:pPr>
    <w:rPr>
      <w:rFonts w:ascii="Calibri" w:hAnsi="Calibri" w:eastAsia="宋体" w:cs="Calibri"/>
      <w:b/>
      <w:smallCaps/>
      <w:szCs w:val="20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Lines="100" w:afterLines="100" w:line="259" w:lineRule="auto"/>
      <w:jc w:val="left"/>
      <w:outlineLvl w:val="9"/>
    </w:pPr>
    <w:rPr>
      <w:rFonts w:ascii="Calibri Light" w:hAnsi="Calibri Light" w:eastAsia="宋体" w:cs="Times New Roman"/>
      <w:bCs w:val="0"/>
      <w:color w:val="2E74B5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8.png"/><Relationship Id="rId98" Type="http://schemas.openxmlformats.org/officeDocument/2006/relationships/image" Target="media/image87.png"/><Relationship Id="rId97" Type="http://schemas.openxmlformats.org/officeDocument/2006/relationships/image" Target="media/image86.png"/><Relationship Id="rId96" Type="http://schemas.openxmlformats.org/officeDocument/2006/relationships/image" Target="media/image85.png"/><Relationship Id="rId95" Type="http://schemas.openxmlformats.org/officeDocument/2006/relationships/image" Target="media/image84.png"/><Relationship Id="rId94" Type="http://schemas.openxmlformats.org/officeDocument/2006/relationships/image" Target="media/image83.png"/><Relationship Id="rId93" Type="http://schemas.openxmlformats.org/officeDocument/2006/relationships/image" Target="media/image82.png"/><Relationship Id="rId92" Type="http://schemas.openxmlformats.org/officeDocument/2006/relationships/image" Target="media/image81.png"/><Relationship Id="rId91" Type="http://schemas.openxmlformats.org/officeDocument/2006/relationships/image" Target="media/image80.png"/><Relationship Id="rId90" Type="http://schemas.openxmlformats.org/officeDocument/2006/relationships/image" Target="media/image79.png"/><Relationship Id="rId9" Type="http://schemas.openxmlformats.org/officeDocument/2006/relationships/footer" Target="footer2.xml"/><Relationship Id="rId89" Type="http://schemas.openxmlformats.org/officeDocument/2006/relationships/image" Target="media/image78.png"/><Relationship Id="rId88" Type="http://schemas.openxmlformats.org/officeDocument/2006/relationships/image" Target="media/image77.png"/><Relationship Id="rId87" Type="http://schemas.openxmlformats.org/officeDocument/2006/relationships/image" Target="media/image76.png"/><Relationship Id="rId86" Type="http://schemas.openxmlformats.org/officeDocument/2006/relationships/image" Target="media/image75.png"/><Relationship Id="rId85" Type="http://schemas.openxmlformats.org/officeDocument/2006/relationships/image" Target="media/image74.png"/><Relationship Id="rId84" Type="http://schemas.openxmlformats.org/officeDocument/2006/relationships/image" Target="media/image73.png"/><Relationship Id="rId83" Type="http://schemas.openxmlformats.org/officeDocument/2006/relationships/image" Target="media/image72.png"/><Relationship Id="rId82" Type="http://schemas.openxmlformats.org/officeDocument/2006/relationships/image" Target="media/image71.png"/><Relationship Id="rId81" Type="http://schemas.openxmlformats.org/officeDocument/2006/relationships/image" Target="media/image70.png"/><Relationship Id="rId80" Type="http://schemas.openxmlformats.org/officeDocument/2006/relationships/image" Target="media/image69.png"/><Relationship Id="rId8" Type="http://schemas.openxmlformats.org/officeDocument/2006/relationships/footer" Target="footer1.xml"/><Relationship Id="rId79" Type="http://schemas.openxmlformats.org/officeDocument/2006/relationships/image" Target="media/image68.png"/><Relationship Id="rId78" Type="http://schemas.openxmlformats.org/officeDocument/2006/relationships/image" Target="media/image67.png"/><Relationship Id="rId77" Type="http://schemas.openxmlformats.org/officeDocument/2006/relationships/image" Target="media/image66.png"/><Relationship Id="rId76" Type="http://schemas.openxmlformats.org/officeDocument/2006/relationships/image" Target="media/image65.png"/><Relationship Id="rId75" Type="http://schemas.openxmlformats.org/officeDocument/2006/relationships/image" Target="media/image64.png"/><Relationship Id="rId74" Type="http://schemas.openxmlformats.org/officeDocument/2006/relationships/image" Target="media/image63.png"/><Relationship Id="rId73" Type="http://schemas.openxmlformats.org/officeDocument/2006/relationships/image" Target="media/image62.png"/><Relationship Id="rId72" Type="http://schemas.openxmlformats.org/officeDocument/2006/relationships/image" Target="media/image61.png"/><Relationship Id="rId71" Type="http://schemas.openxmlformats.org/officeDocument/2006/relationships/image" Target="media/image60.png"/><Relationship Id="rId70" Type="http://schemas.openxmlformats.org/officeDocument/2006/relationships/image" Target="media/image59.png"/><Relationship Id="rId7" Type="http://schemas.openxmlformats.org/officeDocument/2006/relationships/header" Target="header3.xml"/><Relationship Id="rId69" Type="http://schemas.openxmlformats.org/officeDocument/2006/relationships/image" Target="media/image58.png"/><Relationship Id="rId68" Type="http://schemas.openxmlformats.org/officeDocument/2006/relationships/image" Target="media/image57.png"/><Relationship Id="rId67" Type="http://schemas.openxmlformats.org/officeDocument/2006/relationships/image" Target="media/image56.png"/><Relationship Id="rId66" Type="http://schemas.openxmlformats.org/officeDocument/2006/relationships/image" Target="media/image55.png"/><Relationship Id="rId65" Type="http://schemas.openxmlformats.org/officeDocument/2006/relationships/image" Target="media/image54.png"/><Relationship Id="rId64" Type="http://schemas.openxmlformats.org/officeDocument/2006/relationships/image" Target="media/image53.png"/><Relationship Id="rId63" Type="http://schemas.openxmlformats.org/officeDocument/2006/relationships/image" Target="media/image52.png"/><Relationship Id="rId62" Type="http://schemas.openxmlformats.org/officeDocument/2006/relationships/image" Target="media/image51.png"/><Relationship Id="rId61" Type="http://schemas.openxmlformats.org/officeDocument/2006/relationships/image" Target="media/image50.png"/><Relationship Id="rId60" Type="http://schemas.openxmlformats.org/officeDocument/2006/relationships/image" Target="media/image49.png"/><Relationship Id="rId6" Type="http://schemas.openxmlformats.org/officeDocument/2006/relationships/header" Target="header2.xml"/><Relationship Id="rId59" Type="http://schemas.openxmlformats.org/officeDocument/2006/relationships/image" Target="media/image48.png"/><Relationship Id="rId58" Type="http://schemas.openxmlformats.org/officeDocument/2006/relationships/image" Target="media/image47.png"/><Relationship Id="rId57" Type="http://schemas.openxmlformats.org/officeDocument/2006/relationships/image" Target="media/image46.png"/><Relationship Id="rId56" Type="http://schemas.openxmlformats.org/officeDocument/2006/relationships/image" Target="media/image45.png"/><Relationship Id="rId55" Type="http://schemas.openxmlformats.org/officeDocument/2006/relationships/image" Target="media/image44.png"/><Relationship Id="rId54" Type="http://schemas.openxmlformats.org/officeDocument/2006/relationships/image" Target="media/image43.png"/><Relationship Id="rId53" Type="http://schemas.openxmlformats.org/officeDocument/2006/relationships/image" Target="media/image42.png"/><Relationship Id="rId52" Type="http://schemas.openxmlformats.org/officeDocument/2006/relationships/image" Target="media/image41.png"/><Relationship Id="rId51" Type="http://schemas.openxmlformats.org/officeDocument/2006/relationships/image" Target="media/image40.png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5" Type="http://schemas.openxmlformats.org/officeDocument/2006/relationships/fontTable" Target="fontTable.xml"/><Relationship Id="rId104" Type="http://schemas.openxmlformats.org/officeDocument/2006/relationships/numbering" Target="numbering.xml"/><Relationship Id="rId103" Type="http://schemas.openxmlformats.org/officeDocument/2006/relationships/image" Target="media/image92.png"/><Relationship Id="rId102" Type="http://schemas.openxmlformats.org/officeDocument/2006/relationships/image" Target="media/image91.png"/><Relationship Id="rId101" Type="http://schemas.openxmlformats.org/officeDocument/2006/relationships/image" Target="media/image90.png"/><Relationship Id="rId100" Type="http://schemas.openxmlformats.org/officeDocument/2006/relationships/image" Target="media/image89.pn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50</Pages>
  <Words>3456</Words>
  <Characters>3635</Characters>
  <Lines>0</Lines>
  <Paragraphs>0</Paragraphs>
  <TotalTime>9</TotalTime>
  <ScaleCrop>false</ScaleCrop>
  <LinksUpToDate>false</LinksUpToDate>
  <CharactersWithSpaces>3720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2025-04-21T07:04:00Z</dcterms:created>
  <dc:creator>49124</dc:creator>
  <cp:lastModifiedBy>陈锐波</cp:lastModifiedBy>
  <dcterms:modified xsi:type="dcterms:W3CDTF">2025-12-11T01:12:59Z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6EEBFF8040764D70BB1194923AEC9A8A</vt:lpwstr>
  </property>
  <property fmtid="{D5CDD505-2E9C-101B-9397-08002B2CF9AE}" pid="4" name="KSOTemplateDocerSaveRecord">
    <vt:lpwstr>eyJoZGlkIjoiYjdhMWVjNjA2MzM3MDQzOGYxOGE1ZTVlNjQyYTQ3OWMiLCJ1c2VySWQiOiIxOTA3NDIyNDMifQ==</vt:lpwstr>
  </property>
</Properties>
</file>