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eastAsia="方正小标宋简体"/>
          <w:sz w:val="44"/>
          <w:szCs w:val="44"/>
          <w:lang w:eastAsia="zh-CN"/>
        </w:rPr>
      </w:pPr>
      <w:bookmarkStart w:id="0" w:name="_GoBack"/>
      <w:bookmarkEnd w:id="0"/>
      <w:r>
        <w:rPr>
          <w:rFonts w:eastAsia="方正小标宋简体"/>
          <w:sz w:val="44"/>
          <w:szCs w:val="44"/>
        </w:rPr>
        <w:t>2020年区</w:t>
      </w:r>
      <w:r>
        <w:rPr>
          <w:rFonts w:hint="eastAsia" w:eastAsia="方正小标宋简体"/>
          <w:sz w:val="44"/>
          <w:szCs w:val="44"/>
          <w:lang w:eastAsia="zh-CN"/>
        </w:rPr>
        <w:t>教育和体育局</w:t>
      </w:r>
      <w:r>
        <w:rPr>
          <w:rFonts w:eastAsia="方正小标宋简体"/>
          <w:sz w:val="44"/>
          <w:szCs w:val="44"/>
        </w:rPr>
        <w:t>政务公开重点工作</w:t>
      </w:r>
      <w:r>
        <w:rPr>
          <w:rFonts w:hint="eastAsia" w:eastAsia="方正小标宋简体"/>
          <w:sz w:val="44"/>
          <w:szCs w:val="44"/>
          <w:lang w:eastAsia="zh-CN"/>
        </w:rPr>
        <w:t>实施方案</w:t>
      </w:r>
    </w:p>
    <w:p>
      <w:pPr>
        <w:spacing w:line="400" w:lineRule="exact"/>
        <w:jc w:val="center"/>
        <w:rPr>
          <w:rFonts w:eastAsia="方正小标宋简体"/>
          <w:sz w:val="44"/>
          <w:szCs w:val="44"/>
        </w:rPr>
      </w:pPr>
    </w:p>
    <w:tbl>
      <w:tblPr>
        <w:tblStyle w:val="3"/>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6815"/>
        <w:gridCol w:w="4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567" w:type="pc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黑体"/>
                <w:color w:val="000000"/>
                <w:sz w:val="24"/>
                <w:szCs w:val="24"/>
              </w:rPr>
            </w:pPr>
            <w:r>
              <w:rPr>
                <w:rFonts w:hAnsi="黑体" w:eastAsia="黑体"/>
                <w:color w:val="000000"/>
                <w:sz w:val="24"/>
                <w:szCs w:val="24"/>
                <w:lang w:bidi="ar"/>
              </w:rPr>
              <w:t>工作任务</w:t>
            </w: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黑体"/>
                <w:color w:val="000000"/>
                <w:sz w:val="24"/>
                <w:szCs w:val="24"/>
              </w:rPr>
            </w:pPr>
            <w:r>
              <w:rPr>
                <w:rFonts w:hAnsi="黑体" w:eastAsia="黑体"/>
                <w:color w:val="000000"/>
                <w:sz w:val="24"/>
                <w:szCs w:val="24"/>
                <w:lang w:bidi="ar"/>
              </w:rPr>
              <w:t>具体要求</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黑体"/>
                <w:color w:val="000000"/>
                <w:sz w:val="24"/>
                <w:szCs w:val="24"/>
              </w:rPr>
            </w:pPr>
            <w:r>
              <w:rPr>
                <w:rFonts w:hAnsi="黑体" w:eastAsia="黑体"/>
                <w:color w:val="000000"/>
                <w:sz w:val="24"/>
                <w:szCs w:val="24"/>
                <w:lang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一、</w:t>
            </w:r>
            <w:r>
              <w:rPr>
                <w:rFonts w:hAnsi="宋体"/>
                <w:color w:val="000000"/>
                <w:sz w:val="24"/>
                <w:szCs w:val="24"/>
              </w:rPr>
              <w:t>聚焦中心工作和重点领域，拓展公开广度和深度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567" w:type="pct"/>
            <w:vMerge w:val="restart"/>
            <w:tcBorders>
              <w:top w:val="single" w:color="auto" w:sz="4" w:space="0"/>
              <w:left w:val="single" w:color="auto" w:sz="4" w:space="0"/>
              <w:right w:val="single" w:color="auto" w:sz="4" w:space="0"/>
            </w:tcBorders>
            <w:noWrap w:val="0"/>
            <w:vAlign w:val="center"/>
          </w:tcPr>
          <w:p>
            <w:pPr>
              <w:widowControl/>
              <w:snapToGrid w:val="0"/>
              <w:spacing w:line="340" w:lineRule="exact"/>
              <w:jc w:val="center"/>
              <w:rPr>
                <w:color w:val="000000"/>
                <w:sz w:val="24"/>
                <w:szCs w:val="24"/>
              </w:rPr>
            </w:pPr>
            <w:r>
              <w:rPr>
                <w:color w:val="000000"/>
                <w:sz w:val="24"/>
                <w:szCs w:val="24"/>
                <w:lang w:bidi="ar"/>
              </w:rPr>
              <w:t>1</w:t>
            </w:r>
            <w:r>
              <w:rPr>
                <w:rFonts w:hAnsi="宋体"/>
                <w:color w:val="000000"/>
                <w:sz w:val="24"/>
                <w:szCs w:val="24"/>
                <w:lang w:bidi="ar"/>
              </w:rPr>
              <w:t>．</w:t>
            </w:r>
            <w:r>
              <w:rPr>
                <w:rFonts w:hAnsi="宋体"/>
                <w:color w:val="000000"/>
                <w:sz w:val="24"/>
                <w:szCs w:val="24"/>
              </w:rPr>
              <w:t>聚焦中心工作加强</w:t>
            </w:r>
          </w:p>
          <w:p>
            <w:pPr>
              <w:widowControl/>
              <w:snapToGrid w:val="0"/>
              <w:spacing w:line="340" w:lineRule="exact"/>
              <w:jc w:val="center"/>
            </w:pPr>
            <w:r>
              <w:rPr>
                <w:rFonts w:hAnsi="宋体"/>
                <w:color w:val="000000"/>
                <w:sz w:val="24"/>
                <w:szCs w:val="24"/>
              </w:rPr>
              <w:t>信息公开</w:t>
            </w: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rPr>
            </w:pPr>
            <w:r>
              <w:rPr>
                <w:rFonts w:hAnsi="宋体"/>
                <w:color w:val="000000"/>
                <w:sz w:val="24"/>
                <w:szCs w:val="24"/>
                <w:lang w:bidi="ar"/>
              </w:rPr>
              <w:t>重点</w:t>
            </w:r>
            <w:r>
              <w:rPr>
                <w:rFonts w:hint="eastAsia" w:hAnsi="宋体"/>
                <w:color w:val="000000"/>
                <w:sz w:val="24"/>
                <w:szCs w:val="24"/>
                <w:lang w:eastAsia="zh-CN" w:bidi="ar"/>
              </w:rPr>
              <w:t>推动教育</w:t>
            </w:r>
            <w:r>
              <w:rPr>
                <w:rFonts w:hAnsi="宋体"/>
                <w:color w:val="000000"/>
                <w:sz w:val="24"/>
                <w:szCs w:val="24"/>
                <w:lang w:bidi="ar"/>
              </w:rPr>
              <w:t>基础设施建设</w:t>
            </w:r>
            <w:r>
              <w:rPr>
                <w:rFonts w:hint="eastAsia" w:hAnsi="宋体"/>
                <w:color w:val="000000"/>
                <w:sz w:val="24"/>
                <w:szCs w:val="24"/>
                <w:lang w:eastAsia="zh-CN" w:bidi="ar"/>
              </w:rPr>
              <w:t>、</w:t>
            </w:r>
            <w:r>
              <w:rPr>
                <w:rFonts w:hAnsi="宋体"/>
                <w:color w:val="000000"/>
                <w:sz w:val="24"/>
                <w:szCs w:val="24"/>
                <w:lang w:bidi="ar"/>
              </w:rPr>
              <w:t>乡村振兴等领域重大建设项目信息公开。</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eastAsia="zh-CN"/>
              </w:rPr>
            </w:pPr>
            <w:r>
              <w:rPr>
                <w:rFonts w:hint="eastAsia" w:hAnsi="宋体"/>
                <w:color w:val="000000"/>
                <w:sz w:val="24"/>
                <w:lang w:eastAsia="zh-CN" w:bidi="ar"/>
              </w:rPr>
              <w:t>校产办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567" w:type="pct"/>
            <w:vMerge w:val="continue"/>
            <w:tcBorders>
              <w:left w:val="single" w:color="auto" w:sz="4" w:space="0"/>
              <w:right w:val="single" w:color="auto" w:sz="4" w:space="0"/>
            </w:tcBorders>
            <w:noWrap w:val="0"/>
            <w:vAlign w:val="center"/>
          </w:tcPr>
          <w:p>
            <w:pPr>
              <w:widowControl/>
              <w:snapToGrid w:val="0"/>
              <w:spacing w:line="340" w:lineRule="exact"/>
              <w:rPr>
                <w:color w:val="000000"/>
                <w:sz w:val="24"/>
                <w:szCs w:val="24"/>
                <w:lang w:bidi="ar"/>
              </w:rPr>
            </w:pP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继续推进财政预决算、重大建设项目批准和实施、</w:t>
            </w:r>
            <w:r>
              <w:rPr>
                <w:rFonts w:hint="eastAsia" w:hAnsi="宋体"/>
                <w:color w:val="000000"/>
                <w:sz w:val="24"/>
                <w:szCs w:val="24"/>
                <w:lang w:eastAsia="zh-CN" w:bidi="ar"/>
              </w:rPr>
              <w:t>教育体育</w:t>
            </w:r>
            <w:r>
              <w:rPr>
                <w:rFonts w:hAnsi="宋体"/>
                <w:color w:val="000000"/>
                <w:sz w:val="24"/>
                <w:szCs w:val="24"/>
                <w:lang w:bidi="ar"/>
              </w:rPr>
              <w:t>事业建设等领域的政府信息公开。</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color w:val="000000"/>
                <w:sz w:val="24"/>
                <w:szCs w:val="24"/>
                <w:lang w:eastAsia="zh-CN" w:bidi="ar"/>
              </w:rPr>
            </w:pPr>
            <w:r>
              <w:rPr>
                <w:rFonts w:hint="eastAsia"/>
                <w:color w:val="000000"/>
                <w:sz w:val="24"/>
                <w:szCs w:val="24"/>
                <w:lang w:eastAsia="zh-CN" w:bidi="ar"/>
              </w:rPr>
              <w:t>计财科</w:t>
            </w:r>
          </w:p>
          <w:p>
            <w:pPr>
              <w:spacing w:line="340" w:lineRule="exact"/>
              <w:rPr>
                <w:rFonts w:hint="eastAsia"/>
                <w:color w:val="000000"/>
                <w:sz w:val="24"/>
                <w:szCs w:val="24"/>
                <w:lang w:eastAsia="zh-CN" w:bidi="ar"/>
              </w:rPr>
            </w:pPr>
            <w:r>
              <w:rPr>
                <w:rFonts w:hint="eastAsia"/>
                <w:color w:val="000000"/>
                <w:sz w:val="24"/>
                <w:szCs w:val="24"/>
                <w:lang w:eastAsia="zh-CN" w:bidi="ar"/>
              </w:rPr>
              <w:t>校产办</w:t>
            </w:r>
          </w:p>
          <w:p>
            <w:pPr>
              <w:spacing w:line="340" w:lineRule="exact"/>
              <w:rPr>
                <w:rFonts w:hint="eastAsia"/>
                <w:color w:val="000000"/>
                <w:sz w:val="24"/>
                <w:szCs w:val="24"/>
                <w:lang w:eastAsia="zh-CN" w:bidi="ar"/>
              </w:rPr>
            </w:pPr>
            <w:r>
              <w:rPr>
                <w:rFonts w:hint="eastAsia"/>
                <w:color w:val="000000"/>
                <w:sz w:val="24"/>
                <w:szCs w:val="24"/>
                <w:lang w:eastAsia="zh-CN" w:bidi="ar"/>
              </w:rPr>
              <w:t>体育运动服务中心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567" w:type="pct"/>
            <w:vMerge w:val="continue"/>
            <w:tcBorders>
              <w:left w:val="single" w:color="auto" w:sz="4" w:space="0"/>
              <w:right w:val="single" w:color="auto" w:sz="4" w:space="0"/>
            </w:tcBorders>
            <w:noWrap w:val="0"/>
            <w:vAlign w:val="center"/>
          </w:tcPr>
          <w:p>
            <w:pPr>
              <w:widowControl/>
              <w:snapToGrid w:val="0"/>
              <w:spacing w:line="340" w:lineRule="exact"/>
              <w:rPr>
                <w:color w:val="000000"/>
                <w:sz w:val="24"/>
                <w:szCs w:val="24"/>
                <w:lang w:bidi="ar"/>
              </w:rPr>
            </w:pP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持续做好普惠性学前教育、义务教育招生入学及优质均衡发展、民办教育规范发展等信息公开。</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color w:val="000000"/>
                <w:sz w:val="24"/>
                <w:szCs w:val="24"/>
                <w:lang w:eastAsia="zh-CN" w:bidi="ar"/>
              </w:rPr>
            </w:pPr>
            <w:r>
              <w:rPr>
                <w:rFonts w:hint="eastAsia"/>
                <w:color w:val="000000"/>
                <w:sz w:val="24"/>
                <w:szCs w:val="24"/>
                <w:lang w:eastAsia="zh-CN" w:bidi="ar"/>
              </w:rPr>
              <w:t>基础教育科</w:t>
            </w:r>
          </w:p>
          <w:p>
            <w:pPr>
              <w:spacing w:line="340" w:lineRule="exact"/>
              <w:rPr>
                <w:rFonts w:hint="eastAsia"/>
                <w:color w:val="000000"/>
                <w:sz w:val="24"/>
                <w:szCs w:val="24"/>
                <w:lang w:eastAsia="zh-CN" w:bidi="ar"/>
              </w:rPr>
            </w:pPr>
            <w:r>
              <w:rPr>
                <w:rFonts w:hint="eastAsia"/>
                <w:color w:val="000000"/>
                <w:sz w:val="24"/>
                <w:szCs w:val="24"/>
                <w:lang w:eastAsia="zh-CN" w:bidi="ar"/>
              </w:rPr>
              <w:t>学前教育科</w:t>
            </w:r>
          </w:p>
          <w:p>
            <w:pPr>
              <w:spacing w:line="340" w:lineRule="exact"/>
              <w:rPr>
                <w:rFonts w:hint="default" w:eastAsia="宋体"/>
                <w:color w:val="000000"/>
                <w:sz w:val="24"/>
                <w:szCs w:val="24"/>
                <w:lang w:val="en-US" w:eastAsia="zh-CN" w:bidi="ar"/>
              </w:rPr>
            </w:pPr>
            <w:r>
              <w:rPr>
                <w:rFonts w:hint="eastAsia"/>
                <w:color w:val="000000"/>
                <w:sz w:val="24"/>
                <w:szCs w:val="24"/>
                <w:lang w:val="en-US" w:eastAsia="zh-CN" w:bidi="ar"/>
              </w:rPr>
              <w:t xml:space="preserve">教育事业发展促进中心                                                                                                                                                                          </w:t>
            </w:r>
          </w:p>
          <w:p>
            <w:pPr>
              <w:spacing w:line="340" w:lineRule="exact"/>
              <w:rPr>
                <w:rFonts w:hint="eastAsia"/>
                <w:color w:val="000000"/>
                <w:sz w:val="24"/>
                <w:szCs w:val="24"/>
                <w:lang w:eastAsia="zh-CN" w:bidi="ar"/>
              </w:rPr>
            </w:pPr>
            <w:r>
              <w:rPr>
                <w:rFonts w:hint="eastAsia"/>
                <w:color w:val="000000"/>
                <w:sz w:val="24"/>
                <w:szCs w:val="24"/>
                <w:lang w:eastAsia="zh-CN" w:bidi="ar"/>
              </w:rPr>
              <w:t>职业教育科</w:t>
            </w:r>
          </w:p>
          <w:p>
            <w:pPr>
              <w:spacing w:line="340" w:lineRule="exact"/>
              <w:rPr>
                <w:rFonts w:hint="eastAsia"/>
                <w:color w:val="000000"/>
                <w:sz w:val="24"/>
                <w:szCs w:val="24"/>
                <w:lang w:eastAsia="zh-CN" w:bidi="ar"/>
              </w:rPr>
            </w:pPr>
            <w:r>
              <w:rPr>
                <w:rFonts w:hint="eastAsia"/>
                <w:color w:val="000000"/>
                <w:sz w:val="24"/>
                <w:szCs w:val="24"/>
                <w:lang w:eastAsia="zh-CN" w:bidi="ar"/>
              </w:rPr>
              <w:t>区直各学校（幼儿园）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7" w:hRule="atLeast"/>
          <w:jc w:val="center"/>
        </w:trPr>
        <w:tc>
          <w:tcPr>
            <w:tcW w:w="567" w:type="pct"/>
            <w:tcBorders>
              <w:top w:val="single" w:color="auto" w:sz="4" w:space="0"/>
              <w:left w:val="single" w:color="auto" w:sz="4" w:space="0"/>
              <w:right w:val="single" w:color="auto" w:sz="4" w:space="0"/>
            </w:tcBorders>
            <w:noWrap w:val="0"/>
            <w:vAlign w:val="center"/>
          </w:tcPr>
          <w:p>
            <w:pPr>
              <w:widowControl/>
              <w:snapToGrid w:val="0"/>
              <w:spacing w:line="340" w:lineRule="exact"/>
              <w:jc w:val="center"/>
              <w:rPr>
                <w:color w:val="000000"/>
                <w:sz w:val="24"/>
                <w:szCs w:val="24"/>
              </w:rPr>
            </w:pPr>
            <w:r>
              <w:rPr>
                <w:color w:val="000000"/>
                <w:sz w:val="24"/>
                <w:szCs w:val="24"/>
                <w:lang w:bidi="ar"/>
              </w:rPr>
              <w:t>2</w:t>
            </w:r>
            <w:r>
              <w:rPr>
                <w:rFonts w:hAnsi="宋体"/>
                <w:color w:val="000000"/>
                <w:sz w:val="24"/>
                <w:szCs w:val="24"/>
                <w:lang w:bidi="ar"/>
              </w:rPr>
              <w:t>．聚焦疫情防控加强信息公开</w:t>
            </w: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Times New Roman" w:hAnsi="Times New Roman" w:eastAsia="宋体" w:cs="Times New Roman"/>
                <w:color w:val="000000"/>
                <w:sz w:val="24"/>
                <w:szCs w:val="24"/>
                <w:lang w:val="en-US" w:eastAsia="zh-CN" w:bidi="ar"/>
              </w:rPr>
            </w:pPr>
            <w:r>
              <w:rPr>
                <w:rFonts w:hAnsi="宋体"/>
                <w:color w:val="000000"/>
                <w:sz w:val="24"/>
                <w:szCs w:val="24"/>
                <w:lang w:bidi="ar"/>
              </w:rPr>
              <w:t>统筹抓好疫情防控和复学信息公开，及时发布</w:t>
            </w:r>
            <w:r>
              <w:rPr>
                <w:rFonts w:hint="eastAsia" w:hAnsi="宋体"/>
                <w:color w:val="000000"/>
                <w:sz w:val="24"/>
                <w:szCs w:val="24"/>
                <w:lang w:eastAsia="zh-CN" w:bidi="ar"/>
              </w:rPr>
              <w:t>复学</w:t>
            </w:r>
            <w:r>
              <w:rPr>
                <w:rFonts w:hAnsi="宋体"/>
                <w:color w:val="000000"/>
                <w:sz w:val="24"/>
                <w:szCs w:val="24"/>
                <w:lang w:bidi="ar"/>
              </w:rPr>
              <w:t>疫情防控工作指引，加大复学政策措施的公开和解读力度，确保各项政策全面落地见效。加强各级各类应急预案公开和卫生</w:t>
            </w:r>
            <w:r>
              <w:rPr>
                <w:rFonts w:hint="eastAsia" w:hAnsi="宋体"/>
                <w:color w:val="000000"/>
                <w:sz w:val="24"/>
                <w:szCs w:val="24"/>
                <w:lang w:eastAsia="zh-CN" w:bidi="ar"/>
              </w:rPr>
              <w:t>、健康</w:t>
            </w:r>
            <w:r>
              <w:rPr>
                <w:rFonts w:hAnsi="宋体"/>
                <w:color w:val="000000"/>
                <w:sz w:val="24"/>
                <w:szCs w:val="24"/>
                <w:lang w:bidi="ar"/>
              </w:rPr>
              <w:t>知识普及，做好疫情防控常态化下</w:t>
            </w:r>
            <w:r>
              <w:rPr>
                <w:rFonts w:hint="eastAsia" w:hAnsi="宋体"/>
                <w:color w:val="000000"/>
                <w:sz w:val="24"/>
                <w:szCs w:val="24"/>
                <w:lang w:eastAsia="zh-CN" w:bidi="ar"/>
              </w:rPr>
              <w:t>教育教学和学校安全稳定工作</w:t>
            </w:r>
            <w:r>
              <w:rPr>
                <w:rFonts w:hAnsi="宋体"/>
                <w:color w:val="000000"/>
                <w:sz w:val="24"/>
                <w:szCs w:val="24"/>
                <w:lang w:bidi="ar"/>
              </w:rPr>
              <w:t>。</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color w:val="auto"/>
                <w:sz w:val="24"/>
                <w:szCs w:val="24"/>
                <w:lang w:eastAsia="zh-CN"/>
              </w:rPr>
            </w:pPr>
            <w:r>
              <w:rPr>
                <w:rFonts w:hint="eastAsia"/>
                <w:color w:val="auto"/>
                <w:sz w:val="24"/>
                <w:szCs w:val="24"/>
                <w:lang w:eastAsia="zh-CN"/>
              </w:rPr>
              <w:t>基教科</w:t>
            </w:r>
          </w:p>
          <w:p>
            <w:pPr>
              <w:spacing w:line="340" w:lineRule="exact"/>
              <w:rPr>
                <w:rFonts w:hint="eastAsia" w:ascii="Times New Roman" w:hAnsi="Times New Roman" w:eastAsia="宋体" w:cs="Times New Roman"/>
                <w:color w:val="FF0000"/>
                <w:sz w:val="24"/>
                <w:szCs w:val="24"/>
                <w:lang w:val="en-US" w:eastAsia="zh-CN" w:bidi="ar-SA"/>
              </w:rPr>
            </w:pPr>
            <w:r>
              <w:rPr>
                <w:rFonts w:hint="eastAsia"/>
                <w:color w:val="auto"/>
                <w:sz w:val="24"/>
                <w:szCs w:val="24"/>
                <w:lang w:eastAsia="zh-CN"/>
              </w:rPr>
              <w:t>各镇（街）教委、区直各学校（单位、幼儿园）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567" w:type="pct"/>
            <w:vMerge w:val="restart"/>
            <w:tcBorders>
              <w:top w:val="single" w:color="auto" w:sz="4" w:space="0"/>
              <w:left w:val="single" w:color="auto" w:sz="4" w:space="0"/>
              <w:right w:val="single" w:color="auto" w:sz="4" w:space="0"/>
            </w:tcBorders>
            <w:noWrap w:val="0"/>
            <w:vAlign w:val="center"/>
          </w:tcPr>
          <w:p>
            <w:pPr>
              <w:widowControl/>
              <w:snapToGrid w:val="0"/>
              <w:spacing w:line="340" w:lineRule="exact"/>
              <w:rPr>
                <w:color w:val="000000"/>
                <w:sz w:val="24"/>
                <w:szCs w:val="24"/>
              </w:rPr>
            </w:pPr>
            <w:r>
              <w:rPr>
                <w:color w:val="000000"/>
                <w:sz w:val="24"/>
                <w:szCs w:val="24"/>
                <w:lang w:bidi="ar"/>
              </w:rPr>
              <w:t>3.</w:t>
            </w:r>
            <w:r>
              <w:rPr>
                <w:rFonts w:hint="eastAsia"/>
                <w:color w:val="000000"/>
                <w:sz w:val="24"/>
                <w:szCs w:val="24"/>
                <w:lang w:eastAsia="zh-CN" w:bidi="ar"/>
              </w:rPr>
              <w:t>聚焦教育发展，</w:t>
            </w:r>
            <w:r>
              <w:rPr>
                <w:rFonts w:hAnsi="宋体"/>
                <w:color w:val="000000"/>
                <w:sz w:val="24"/>
                <w:szCs w:val="24"/>
                <w:lang w:bidi="ar"/>
              </w:rPr>
              <w:t>加强政策解读回应</w:t>
            </w:r>
          </w:p>
        </w:tc>
        <w:tc>
          <w:tcPr>
            <w:tcW w:w="258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40" w:lineRule="exact"/>
              <w:rPr>
                <w:color w:val="000000"/>
                <w:sz w:val="24"/>
                <w:szCs w:val="24"/>
              </w:rPr>
            </w:pPr>
            <w:r>
              <w:rPr>
                <w:rFonts w:hAnsi="宋体"/>
                <w:color w:val="000000"/>
                <w:sz w:val="24"/>
                <w:szCs w:val="24"/>
              </w:rPr>
              <w:t>实时发布</w:t>
            </w:r>
            <w:r>
              <w:rPr>
                <w:rFonts w:hint="eastAsia" w:hAnsi="宋体"/>
                <w:color w:val="000000"/>
                <w:sz w:val="24"/>
                <w:szCs w:val="24"/>
                <w:lang w:eastAsia="zh-CN"/>
              </w:rPr>
              <w:t>教育最新</w:t>
            </w:r>
            <w:r>
              <w:rPr>
                <w:rFonts w:hAnsi="宋体"/>
                <w:color w:val="000000"/>
                <w:sz w:val="24"/>
                <w:szCs w:val="24"/>
              </w:rPr>
              <w:t>政策信息</w:t>
            </w:r>
            <w:r>
              <w:rPr>
                <w:rFonts w:hint="eastAsia" w:hAnsi="宋体"/>
                <w:color w:val="000000"/>
                <w:sz w:val="24"/>
                <w:szCs w:val="24"/>
                <w:lang w:eastAsia="zh-CN"/>
              </w:rPr>
              <w:t>，</w:t>
            </w:r>
            <w:r>
              <w:rPr>
                <w:rFonts w:hAnsi="宋体"/>
                <w:color w:val="000000"/>
                <w:sz w:val="24"/>
                <w:szCs w:val="24"/>
              </w:rPr>
              <w:t>着重解读政策的背景、决策依据、出台目的、重要举措等，针对社会关切事项，更详细、更及时地做好政策执行情况及宏观数据解读，正向引导社会预期。</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40" w:lineRule="exact"/>
              <w:rPr>
                <w:rFonts w:hint="eastAsia"/>
                <w:color w:val="000000"/>
                <w:sz w:val="24"/>
                <w:szCs w:val="24"/>
                <w:lang w:eastAsia="zh-CN"/>
              </w:rPr>
            </w:pPr>
            <w:r>
              <w:rPr>
                <w:rFonts w:hint="eastAsia"/>
                <w:color w:val="000000"/>
                <w:sz w:val="24"/>
                <w:szCs w:val="24"/>
                <w:lang w:eastAsia="zh-CN"/>
              </w:rPr>
              <w:t>机关各相关科室</w:t>
            </w:r>
          </w:p>
          <w:p>
            <w:pPr>
              <w:widowControl/>
              <w:snapToGrid w:val="0"/>
              <w:spacing w:line="340" w:lineRule="exact"/>
              <w:rPr>
                <w:rFonts w:hint="eastAsia"/>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6" w:hRule="atLeast"/>
          <w:jc w:val="center"/>
        </w:trPr>
        <w:tc>
          <w:tcPr>
            <w:tcW w:w="567" w:type="pct"/>
            <w:vMerge w:val="continue"/>
            <w:tcBorders>
              <w:left w:val="single" w:color="auto" w:sz="4" w:space="0"/>
              <w:right w:val="single" w:color="auto" w:sz="4" w:space="0"/>
            </w:tcBorders>
            <w:noWrap w:val="0"/>
            <w:vAlign w:val="center"/>
          </w:tcPr>
          <w:p>
            <w:pPr>
              <w:spacing w:line="340" w:lineRule="exact"/>
              <w:rPr>
                <w:color w:val="000000"/>
                <w:sz w:val="24"/>
                <w:szCs w:val="24"/>
              </w:rPr>
            </w:pP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rPr>
            </w:pPr>
            <w:r>
              <w:rPr>
                <w:rFonts w:hAnsi="宋体"/>
                <w:color w:val="000000"/>
                <w:sz w:val="24"/>
                <w:szCs w:val="24"/>
              </w:rPr>
              <w:t>落实政务舆情回应责任，增强回应的主动性、针对性、有效性，保持正确的舆论导向。对</w:t>
            </w:r>
            <w:r>
              <w:rPr>
                <w:rFonts w:hint="eastAsia" w:hAnsi="宋体"/>
                <w:color w:val="000000"/>
                <w:sz w:val="24"/>
                <w:szCs w:val="24"/>
                <w:lang w:eastAsia="zh-CN"/>
              </w:rPr>
              <w:t>教育</w:t>
            </w:r>
            <w:r>
              <w:rPr>
                <w:rFonts w:hAnsi="宋体"/>
                <w:color w:val="000000"/>
                <w:sz w:val="24"/>
                <w:szCs w:val="24"/>
              </w:rPr>
              <w:t>发展热点、群众办事堵点痛点，要敢于直面问题，及时发出权威声音，主动回应社会关切。</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eastAsia="zh-CN"/>
              </w:rPr>
            </w:pPr>
            <w:r>
              <w:rPr>
                <w:rFonts w:hint="eastAsia" w:hAnsi="宋体"/>
                <w:color w:val="000000"/>
                <w:sz w:val="24"/>
                <w:szCs w:val="24"/>
                <w:lang w:eastAsia="zh-CN" w:bidi="ar"/>
              </w:rPr>
              <w:t>宣传信息中心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二、推进行政决策、执行、管理、服务和结果全过程公开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jc w:val="center"/>
        </w:trPr>
        <w:tc>
          <w:tcPr>
            <w:tcW w:w="567" w:type="pct"/>
            <w:vMerge w:val="restart"/>
            <w:tcBorders>
              <w:top w:val="single" w:color="auto" w:sz="4" w:space="0"/>
              <w:left w:val="single" w:color="auto" w:sz="4" w:space="0"/>
              <w:right w:val="single" w:color="auto" w:sz="4" w:space="0"/>
            </w:tcBorders>
            <w:noWrap w:val="0"/>
            <w:vAlign w:val="center"/>
          </w:tcPr>
          <w:p>
            <w:pPr>
              <w:spacing w:line="340" w:lineRule="exact"/>
              <w:jc w:val="center"/>
              <w:rPr>
                <w:color w:val="000000"/>
                <w:sz w:val="24"/>
                <w:szCs w:val="24"/>
              </w:rPr>
            </w:pPr>
            <w:r>
              <w:rPr>
                <w:color w:val="000000"/>
                <w:sz w:val="24"/>
                <w:szCs w:val="24"/>
                <w:lang w:bidi="ar"/>
              </w:rPr>
              <w:t>4.</w:t>
            </w:r>
            <w:r>
              <w:rPr>
                <w:rFonts w:hAnsi="宋体"/>
                <w:color w:val="000000"/>
                <w:sz w:val="24"/>
                <w:szCs w:val="24"/>
                <w:lang w:bidi="ar"/>
              </w:rPr>
              <w:t>推进决策公开</w:t>
            </w:r>
          </w:p>
        </w:tc>
        <w:tc>
          <w:tcPr>
            <w:tcW w:w="258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40" w:lineRule="exact"/>
              <w:rPr>
                <w:color w:val="000000"/>
                <w:sz w:val="24"/>
                <w:szCs w:val="24"/>
              </w:rPr>
            </w:pPr>
            <w:r>
              <w:rPr>
                <w:rFonts w:hAnsi="宋体"/>
                <w:color w:val="000000"/>
                <w:sz w:val="24"/>
                <w:szCs w:val="24"/>
              </w:rPr>
              <w:t>涉及公共利益和公众权益的重大事项，除依法应当保密的外，应公布决策草案及其说明等材料，明确提出意见的方式和期限，并及时公开意见收集采纳情况，公开征求意见的期限一般不少于</w:t>
            </w:r>
            <w:r>
              <w:rPr>
                <w:color w:val="000000"/>
                <w:sz w:val="24"/>
                <w:szCs w:val="24"/>
              </w:rPr>
              <w:t>30</w:t>
            </w:r>
            <w:r>
              <w:rPr>
                <w:rFonts w:hAnsi="宋体"/>
                <w:color w:val="000000"/>
                <w:sz w:val="24"/>
                <w:szCs w:val="24"/>
              </w:rPr>
              <w:t>日。</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eastAsia="zh-CN"/>
              </w:rPr>
            </w:pPr>
            <w:r>
              <w:rPr>
                <w:rFonts w:hint="eastAsia"/>
                <w:color w:val="000000"/>
                <w:sz w:val="24"/>
                <w:szCs w:val="24"/>
                <w:lang w:eastAsia="zh-CN"/>
              </w:rPr>
              <w:t>机关各科室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567" w:type="pct"/>
            <w:vMerge w:val="continue"/>
            <w:tcBorders>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p>
        </w:tc>
        <w:tc>
          <w:tcPr>
            <w:tcW w:w="258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40" w:lineRule="exact"/>
              <w:rPr>
                <w:color w:val="000000"/>
                <w:sz w:val="24"/>
                <w:szCs w:val="24"/>
              </w:rPr>
            </w:pPr>
            <w:r>
              <w:rPr>
                <w:rFonts w:hAnsi="宋体"/>
                <w:color w:val="000000"/>
                <w:sz w:val="24"/>
                <w:szCs w:val="24"/>
              </w:rPr>
              <w:t>持续深化开展政府</w:t>
            </w:r>
            <w:r>
              <w:rPr>
                <w:rFonts w:hint="eastAsia" w:hAnsi="宋体"/>
                <w:color w:val="000000"/>
                <w:sz w:val="24"/>
                <w:szCs w:val="24"/>
                <w:lang w:eastAsia="zh-CN"/>
              </w:rPr>
              <w:t>部门</w:t>
            </w:r>
            <w:r>
              <w:rPr>
                <w:rFonts w:hAnsi="宋体"/>
                <w:color w:val="000000"/>
                <w:sz w:val="24"/>
                <w:szCs w:val="24"/>
              </w:rPr>
              <w:t>开放日、网络问政、电视问政等多形式的公众参与和监督活动。</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eastAsia="zh-CN" w:bidi="ar"/>
              </w:rPr>
            </w:pPr>
            <w:r>
              <w:rPr>
                <w:rFonts w:hint="eastAsia" w:hAnsi="宋体"/>
                <w:color w:val="000000"/>
                <w:sz w:val="24"/>
                <w:szCs w:val="24"/>
                <w:lang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67" w:type="pct"/>
            <w:vMerge w:val="restart"/>
            <w:tcBorders>
              <w:top w:val="single" w:color="auto" w:sz="4" w:space="0"/>
              <w:left w:val="single" w:color="auto" w:sz="4" w:space="0"/>
              <w:right w:val="single" w:color="auto" w:sz="4" w:space="0"/>
            </w:tcBorders>
            <w:noWrap w:val="0"/>
            <w:vAlign w:val="center"/>
          </w:tcPr>
          <w:p>
            <w:pPr>
              <w:spacing w:line="340" w:lineRule="exact"/>
              <w:rPr>
                <w:color w:val="000000"/>
                <w:sz w:val="24"/>
                <w:szCs w:val="24"/>
                <w:lang w:bidi="ar"/>
              </w:rPr>
            </w:pPr>
          </w:p>
          <w:p>
            <w:pPr>
              <w:spacing w:line="340" w:lineRule="exact"/>
              <w:rPr>
                <w:color w:val="000000"/>
                <w:sz w:val="24"/>
                <w:szCs w:val="24"/>
                <w:lang w:bidi="ar"/>
              </w:rPr>
            </w:pPr>
          </w:p>
          <w:p>
            <w:pPr>
              <w:spacing w:line="340" w:lineRule="exact"/>
              <w:jc w:val="center"/>
              <w:rPr>
                <w:color w:val="000000"/>
                <w:sz w:val="24"/>
                <w:szCs w:val="24"/>
                <w:lang w:bidi="ar"/>
              </w:rPr>
            </w:pPr>
            <w:r>
              <w:rPr>
                <w:color w:val="000000"/>
                <w:sz w:val="24"/>
                <w:szCs w:val="24"/>
                <w:lang w:bidi="ar"/>
              </w:rPr>
              <w:t>5.</w:t>
            </w:r>
            <w:r>
              <w:rPr>
                <w:rFonts w:hAnsi="宋体"/>
                <w:color w:val="000000"/>
                <w:sz w:val="24"/>
                <w:szCs w:val="24"/>
                <w:lang w:bidi="ar"/>
              </w:rPr>
              <w:t>推进管理和服务公开</w:t>
            </w:r>
          </w:p>
          <w:p>
            <w:pPr>
              <w:spacing w:line="340" w:lineRule="exact"/>
              <w:jc w:val="center"/>
              <w:rPr>
                <w:color w:val="000000"/>
                <w:sz w:val="24"/>
                <w:szCs w:val="24"/>
                <w:lang w:bidi="ar"/>
              </w:rPr>
            </w:pP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编写公布</w:t>
            </w:r>
            <w:r>
              <w:rPr>
                <w:rFonts w:hint="eastAsia" w:hAnsi="宋体"/>
                <w:color w:val="000000"/>
                <w:sz w:val="24"/>
                <w:szCs w:val="24"/>
                <w:lang w:eastAsia="zh-CN" w:bidi="ar"/>
              </w:rPr>
              <w:t>本部门</w:t>
            </w:r>
            <w:r>
              <w:rPr>
                <w:rFonts w:hAnsi="宋体"/>
                <w:color w:val="000000"/>
                <w:sz w:val="24"/>
                <w:szCs w:val="24"/>
                <w:lang w:bidi="ar"/>
              </w:rPr>
              <w:t>机构职能目录，更新完善权责清单。</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hAnsi="宋体"/>
                <w:color w:val="000000"/>
                <w:sz w:val="24"/>
                <w:szCs w:val="24"/>
                <w:lang w:eastAsia="zh-CN" w:bidi="ar"/>
              </w:rPr>
            </w:pPr>
            <w:r>
              <w:rPr>
                <w:rFonts w:hint="eastAsia" w:hAnsi="宋体"/>
                <w:color w:val="000000"/>
                <w:sz w:val="24"/>
                <w:szCs w:val="24"/>
                <w:lang w:eastAsia="zh-CN" w:bidi="ar"/>
              </w:rPr>
              <w:t>人事科</w:t>
            </w:r>
          </w:p>
          <w:p>
            <w:pPr>
              <w:spacing w:line="340" w:lineRule="exact"/>
              <w:rPr>
                <w:rFonts w:hint="eastAsia" w:hAnsi="宋体"/>
                <w:color w:val="000000"/>
                <w:sz w:val="24"/>
                <w:szCs w:val="24"/>
                <w:lang w:eastAsia="zh-CN" w:bidi="ar"/>
              </w:rPr>
            </w:pPr>
            <w:r>
              <w:rPr>
                <w:rFonts w:hint="eastAsia" w:hAnsi="宋体"/>
                <w:color w:val="000000"/>
                <w:sz w:val="24"/>
                <w:szCs w:val="24"/>
                <w:lang w:eastAsia="zh-CN" w:bidi="ar"/>
              </w:rPr>
              <w:t>许可服务科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567" w:type="pct"/>
            <w:vMerge w:val="continue"/>
            <w:tcBorders>
              <w:left w:val="single" w:color="auto" w:sz="4" w:space="0"/>
              <w:right w:val="single" w:color="auto" w:sz="4" w:space="0"/>
            </w:tcBorders>
            <w:noWrap w:val="0"/>
            <w:vAlign w:val="center"/>
          </w:tcPr>
          <w:p>
            <w:pPr>
              <w:spacing w:line="340" w:lineRule="exact"/>
              <w:rPr>
                <w:color w:val="000000"/>
                <w:sz w:val="24"/>
                <w:szCs w:val="24"/>
                <w:lang w:bidi="ar"/>
              </w:rPr>
            </w:pP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深化</w:t>
            </w:r>
            <w:r>
              <w:rPr>
                <w:color w:val="000000"/>
                <w:sz w:val="24"/>
                <w:szCs w:val="24"/>
                <w:lang w:bidi="ar"/>
              </w:rPr>
              <w:t>“</w:t>
            </w:r>
            <w:r>
              <w:rPr>
                <w:rFonts w:hAnsi="宋体"/>
                <w:color w:val="000000"/>
                <w:sz w:val="24"/>
                <w:szCs w:val="24"/>
                <w:lang w:bidi="ar"/>
              </w:rPr>
              <w:t>双随机、一公开</w:t>
            </w:r>
            <w:r>
              <w:rPr>
                <w:color w:val="000000"/>
                <w:sz w:val="24"/>
                <w:szCs w:val="24"/>
                <w:lang w:bidi="ar"/>
              </w:rPr>
              <w:t>”</w:t>
            </w:r>
            <w:r>
              <w:rPr>
                <w:rFonts w:hAnsi="宋体"/>
                <w:color w:val="000000"/>
                <w:sz w:val="24"/>
                <w:szCs w:val="24"/>
                <w:lang w:bidi="ar"/>
              </w:rPr>
              <w:t>监管、</w:t>
            </w:r>
            <w:r>
              <w:rPr>
                <w:color w:val="000000"/>
                <w:sz w:val="24"/>
                <w:szCs w:val="24"/>
                <w:lang w:bidi="ar"/>
              </w:rPr>
              <w:t>“</w:t>
            </w:r>
            <w:r>
              <w:rPr>
                <w:rFonts w:hAnsi="宋体"/>
                <w:color w:val="000000"/>
                <w:sz w:val="24"/>
                <w:szCs w:val="24"/>
                <w:lang w:bidi="ar"/>
              </w:rPr>
              <w:t>互联网</w:t>
            </w:r>
            <w:r>
              <w:rPr>
                <w:color w:val="000000"/>
                <w:sz w:val="24"/>
                <w:szCs w:val="24"/>
                <w:lang w:bidi="ar"/>
              </w:rPr>
              <w:t>+</w:t>
            </w:r>
            <w:r>
              <w:rPr>
                <w:rFonts w:hAnsi="宋体"/>
                <w:color w:val="000000"/>
                <w:sz w:val="24"/>
                <w:szCs w:val="24"/>
                <w:lang w:bidi="ar"/>
              </w:rPr>
              <w:t>监管</w:t>
            </w:r>
            <w:r>
              <w:rPr>
                <w:color w:val="000000"/>
                <w:sz w:val="24"/>
                <w:szCs w:val="24"/>
                <w:lang w:bidi="ar"/>
              </w:rPr>
              <w:t>”</w:t>
            </w:r>
            <w:r>
              <w:rPr>
                <w:rFonts w:hAnsi="宋体"/>
                <w:color w:val="000000"/>
                <w:sz w:val="24"/>
                <w:szCs w:val="24"/>
                <w:lang w:bidi="ar"/>
              </w:rPr>
              <w:t>和</w:t>
            </w:r>
            <w:r>
              <w:rPr>
                <w:color w:val="000000"/>
                <w:sz w:val="24"/>
                <w:szCs w:val="24"/>
                <w:lang w:bidi="ar"/>
              </w:rPr>
              <w:t>“</w:t>
            </w:r>
            <w:r>
              <w:rPr>
                <w:rFonts w:hAnsi="宋体"/>
                <w:color w:val="000000"/>
                <w:sz w:val="24"/>
                <w:szCs w:val="24"/>
                <w:lang w:bidi="ar"/>
              </w:rPr>
              <w:t>信用监管</w:t>
            </w:r>
            <w:r>
              <w:rPr>
                <w:color w:val="000000"/>
                <w:sz w:val="24"/>
                <w:szCs w:val="24"/>
                <w:lang w:bidi="ar"/>
              </w:rPr>
              <w:t>”</w:t>
            </w:r>
            <w:r>
              <w:rPr>
                <w:rFonts w:hAnsi="宋体"/>
                <w:color w:val="000000"/>
                <w:sz w:val="24"/>
                <w:szCs w:val="24"/>
                <w:lang w:bidi="ar"/>
              </w:rPr>
              <w:t>等监管信息公开，提供市场监管规则和标准公开标准。</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color w:val="000000"/>
                <w:sz w:val="24"/>
                <w:szCs w:val="24"/>
                <w:lang w:eastAsia="zh-CN" w:bidi="ar"/>
              </w:rPr>
            </w:pPr>
            <w:r>
              <w:rPr>
                <w:rFonts w:hint="eastAsia"/>
                <w:color w:val="000000"/>
                <w:sz w:val="24"/>
                <w:szCs w:val="24"/>
                <w:lang w:eastAsia="zh-CN" w:bidi="ar"/>
              </w:rPr>
              <w:t>许可服务科</w:t>
            </w:r>
          </w:p>
          <w:p>
            <w:pPr>
              <w:spacing w:line="340" w:lineRule="exact"/>
              <w:rPr>
                <w:rFonts w:hint="eastAsia"/>
                <w:color w:val="000000"/>
                <w:sz w:val="24"/>
                <w:szCs w:val="24"/>
                <w:lang w:eastAsia="zh-CN" w:bidi="ar"/>
              </w:rPr>
            </w:pPr>
            <w:r>
              <w:rPr>
                <w:rFonts w:hint="eastAsia"/>
                <w:color w:val="000000"/>
                <w:sz w:val="24"/>
                <w:szCs w:val="24"/>
                <w:lang w:eastAsia="zh-CN" w:bidi="ar"/>
              </w:rPr>
              <w:t>机关各科室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567" w:type="pct"/>
            <w:vMerge w:val="continue"/>
            <w:tcBorders>
              <w:left w:val="single" w:color="auto" w:sz="4" w:space="0"/>
              <w:right w:val="single" w:color="auto" w:sz="4" w:space="0"/>
            </w:tcBorders>
            <w:noWrap w:val="0"/>
            <w:vAlign w:val="center"/>
          </w:tcPr>
          <w:p>
            <w:pPr>
              <w:spacing w:line="340" w:lineRule="exact"/>
              <w:rPr>
                <w:color w:val="000000"/>
                <w:sz w:val="24"/>
                <w:szCs w:val="24"/>
                <w:lang w:bidi="ar"/>
              </w:rPr>
            </w:pP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做好政务服务</w:t>
            </w:r>
            <w:r>
              <w:rPr>
                <w:color w:val="000000"/>
                <w:sz w:val="24"/>
                <w:szCs w:val="24"/>
                <w:lang w:bidi="ar"/>
              </w:rPr>
              <w:t>“</w:t>
            </w:r>
            <w:r>
              <w:rPr>
                <w:rFonts w:hAnsi="宋体"/>
                <w:color w:val="000000"/>
                <w:sz w:val="24"/>
                <w:szCs w:val="24"/>
                <w:lang w:bidi="ar"/>
              </w:rPr>
              <w:t>一网通办</w:t>
            </w:r>
            <w:r>
              <w:rPr>
                <w:color w:val="000000"/>
                <w:sz w:val="24"/>
                <w:szCs w:val="24"/>
                <w:lang w:bidi="ar"/>
              </w:rPr>
              <w:t>”</w:t>
            </w:r>
            <w:r>
              <w:rPr>
                <w:rFonts w:hAnsi="宋体"/>
                <w:color w:val="000000"/>
                <w:sz w:val="24"/>
                <w:szCs w:val="24"/>
                <w:lang w:bidi="ar"/>
              </w:rPr>
              <w:t>、政务大厅</w:t>
            </w:r>
            <w:r>
              <w:rPr>
                <w:color w:val="000000"/>
                <w:sz w:val="24"/>
                <w:szCs w:val="24"/>
                <w:lang w:bidi="ar"/>
              </w:rPr>
              <w:t>“</w:t>
            </w:r>
            <w:r>
              <w:rPr>
                <w:rFonts w:hAnsi="宋体"/>
                <w:color w:val="000000"/>
                <w:sz w:val="24"/>
                <w:szCs w:val="24"/>
                <w:lang w:bidi="ar"/>
              </w:rPr>
              <w:t>一窗受理</w:t>
            </w:r>
            <w:r>
              <w:rPr>
                <w:color w:val="000000"/>
                <w:sz w:val="24"/>
                <w:szCs w:val="24"/>
                <w:lang w:bidi="ar"/>
              </w:rPr>
              <w:t>”</w:t>
            </w:r>
            <w:r>
              <w:rPr>
                <w:rFonts w:hAnsi="宋体"/>
                <w:color w:val="000000"/>
                <w:sz w:val="24"/>
                <w:szCs w:val="24"/>
                <w:lang w:bidi="ar"/>
              </w:rPr>
              <w:t>、民生服务</w:t>
            </w:r>
            <w:r>
              <w:rPr>
                <w:color w:val="000000"/>
                <w:sz w:val="24"/>
                <w:szCs w:val="24"/>
                <w:lang w:bidi="ar"/>
              </w:rPr>
              <w:t>“</w:t>
            </w:r>
            <w:r>
              <w:rPr>
                <w:rFonts w:hAnsi="宋体"/>
                <w:color w:val="000000"/>
                <w:sz w:val="24"/>
                <w:szCs w:val="24"/>
                <w:lang w:bidi="ar"/>
              </w:rPr>
              <w:t>一链办理</w:t>
            </w:r>
            <w:r>
              <w:rPr>
                <w:color w:val="000000"/>
                <w:sz w:val="24"/>
                <w:szCs w:val="24"/>
                <w:lang w:bidi="ar"/>
              </w:rPr>
              <w:t>”</w:t>
            </w:r>
            <w:r>
              <w:rPr>
                <w:rFonts w:hAnsi="宋体"/>
                <w:color w:val="000000"/>
                <w:sz w:val="24"/>
                <w:szCs w:val="24"/>
                <w:lang w:bidi="ar"/>
              </w:rPr>
              <w:t>、重点高频民生事项</w:t>
            </w:r>
            <w:r>
              <w:rPr>
                <w:color w:val="000000"/>
                <w:sz w:val="24"/>
                <w:szCs w:val="24"/>
                <w:lang w:bidi="ar"/>
              </w:rPr>
              <w:t>“</w:t>
            </w:r>
            <w:r>
              <w:rPr>
                <w:rFonts w:hAnsi="宋体"/>
                <w:color w:val="000000"/>
                <w:sz w:val="24"/>
                <w:szCs w:val="24"/>
                <w:lang w:bidi="ar"/>
              </w:rPr>
              <w:t>掌上办</w:t>
            </w:r>
            <w:r>
              <w:rPr>
                <w:color w:val="000000"/>
                <w:sz w:val="24"/>
                <w:szCs w:val="24"/>
                <w:lang w:bidi="ar"/>
              </w:rPr>
              <w:t>”</w:t>
            </w:r>
            <w:r>
              <w:rPr>
                <w:rFonts w:hAnsi="宋体"/>
                <w:color w:val="000000"/>
                <w:sz w:val="24"/>
                <w:szCs w:val="24"/>
                <w:lang w:bidi="ar"/>
              </w:rPr>
              <w:t>等方面的信息公开。</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color w:val="000000"/>
                <w:sz w:val="24"/>
                <w:szCs w:val="24"/>
                <w:lang w:eastAsia="zh-CN" w:bidi="ar"/>
              </w:rPr>
            </w:pPr>
            <w:r>
              <w:rPr>
                <w:rFonts w:hint="eastAsia"/>
                <w:color w:val="000000"/>
                <w:sz w:val="24"/>
                <w:szCs w:val="24"/>
                <w:lang w:eastAsia="zh-CN" w:bidi="ar"/>
              </w:rPr>
              <w:t>许可服务科</w:t>
            </w:r>
          </w:p>
          <w:p>
            <w:pPr>
              <w:spacing w:line="340" w:lineRule="exact"/>
              <w:rPr>
                <w:rFonts w:hint="eastAsia"/>
                <w:color w:val="000000"/>
                <w:sz w:val="24"/>
                <w:szCs w:val="24"/>
                <w:lang w:eastAsia="zh-CN" w:bidi="ar"/>
              </w:rPr>
            </w:pPr>
            <w:r>
              <w:rPr>
                <w:rFonts w:hint="eastAsia"/>
                <w:color w:val="000000"/>
                <w:sz w:val="24"/>
                <w:szCs w:val="24"/>
                <w:lang w:eastAsia="zh-CN" w:bidi="ar"/>
              </w:rPr>
              <w:t>机关各科室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567" w:type="pct"/>
            <w:vMerge w:val="restart"/>
            <w:tcBorders>
              <w:top w:val="single" w:color="auto" w:sz="4" w:space="0"/>
              <w:left w:val="single" w:color="auto" w:sz="4" w:space="0"/>
              <w:right w:val="single" w:color="auto" w:sz="4" w:space="0"/>
            </w:tcBorders>
            <w:noWrap w:val="0"/>
            <w:vAlign w:val="center"/>
          </w:tcPr>
          <w:p>
            <w:pPr>
              <w:spacing w:line="340" w:lineRule="exact"/>
              <w:jc w:val="center"/>
              <w:rPr>
                <w:color w:val="000000"/>
                <w:sz w:val="24"/>
                <w:szCs w:val="24"/>
                <w:lang w:bidi="ar"/>
              </w:rPr>
            </w:pPr>
            <w:r>
              <w:rPr>
                <w:color w:val="000000"/>
                <w:sz w:val="24"/>
                <w:szCs w:val="24"/>
                <w:lang w:bidi="ar"/>
              </w:rPr>
              <w:t>6.</w:t>
            </w:r>
            <w:r>
              <w:rPr>
                <w:rFonts w:hAnsi="宋体"/>
                <w:color w:val="000000"/>
                <w:sz w:val="24"/>
                <w:szCs w:val="24"/>
                <w:lang w:bidi="ar"/>
              </w:rPr>
              <w:t>推进执行和结果公开</w:t>
            </w: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定期公开政府工作报告</w:t>
            </w:r>
            <w:r>
              <w:rPr>
                <w:rFonts w:hint="eastAsia" w:hAnsi="宋体"/>
                <w:color w:val="000000"/>
                <w:sz w:val="24"/>
                <w:szCs w:val="24"/>
                <w:lang w:eastAsia="zh-CN" w:bidi="ar"/>
              </w:rPr>
              <w:t>涉及教育体育方面</w:t>
            </w:r>
            <w:r>
              <w:rPr>
                <w:rFonts w:hAnsi="宋体"/>
                <w:color w:val="000000"/>
                <w:sz w:val="24"/>
                <w:szCs w:val="24"/>
                <w:lang w:bidi="ar"/>
              </w:rPr>
              <w:t>重点任务、民生实事项目、重大工程项目的执行情况。</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eastAsia="zh-CN"/>
              </w:rPr>
            </w:pPr>
            <w:r>
              <w:rPr>
                <w:rFonts w:hint="eastAsia"/>
                <w:color w:val="000000"/>
                <w:sz w:val="24"/>
                <w:szCs w:val="24"/>
                <w:lang w:eastAsia="zh-CN"/>
              </w:rPr>
              <w:t>机关各相关科室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567" w:type="pct"/>
            <w:vMerge w:val="continue"/>
            <w:tcBorders>
              <w:left w:val="single" w:color="auto" w:sz="4" w:space="0"/>
              <w:right w:val="single" w:color="auto" w:sz="4" w:space="0"/>
            </w:tcBorders>
            <w:noWrap w:val="0"/>
            <w:vAlign w:val="center"/>
          </w:tcPr>
          <w:p>
            <w:pPr>
              <w:spacing w:line="340" w:lineRule="exact"/>
              <w:rPr>
                <w:color w:val="000000"/>
                <w:sz w:val="24"/>
                <w:szCs w:val="24"/>
                <w:lang w:bidi="ar"/>
              </w:rPr>
            </w:pP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做好督查和审计发现问题及整改落实情况的公开。</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eastAsia="zh-CN" w:bidi="ar"/>
              </w:rPr>
            </w:pPr>
            <w:r>
              <w:rPr>
                <w:rFonts w:hint="eastAsia" w:hAnsi="宋体"/>
                <w:color w:val="000000"/>
                <w:sz w:val="24"/>
                <w:szCs w:val="24"/>
                <w:lang w:eastAsia="zh-CN" w:bidi="ar"/>
              </w:rPr>
              <w:t>机关各相关科室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567" w:type="pct"/>
            <w:vMerge w:val="continue"/>
            <w:tcBorders>
              <w:left w:val="single" w:color="auto" w:sz="4" w:space="0"/>
              <w:right w:val="single" w:color="auto" w:sz="4" w:space="0"/>
            </w:tcBorders>
            <w:noWrap w:val="0"/>
            <w:vAlign w:val="center"/>
          </w:tcPr>
          <w:p>
            <w:pPr>
              <w:spacing w:line="340" w:lineRule="exact"/>
              <w:rPr>
                <w:color w:val="000000"/>
                <w:sz w:val="24"/>
                <w:szCs w:val="24"/>
                <w:lang w:bidi="ar"/>
              </w:rPr>
            </w:pP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及时公开人大代表建议和政协提案办理结果，并适当</w:t>
            </w:r>
            <w:r>
              <w:rPr>
                <w:rFonts w:hint="eastAsia" w:hAnsi="宋体"/>
                <w:color w:val="000000"/>
                <w:sz w:val="24"/>
                <w:szCs w:val="24"/>
                <w:lang w:eastAsia="zh-CN" w:bidi="ar"/>
              </w:rPr>
              <w:t>公开</w:t>
            </w:r>
            <w:r>
              <w:rPr>
                <w:rFonts w:hAnsi="宋体"/>
                <w:color w:val="000000"/>
                <w:sz w:val="24"/>
                <w:szCs w:val="24"/>
                <w:lang w:bidi="ar"/>
              </w:rPr>
              <w:t>本单位办理建议和提案总体情况。</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eastAsia="zh-CN" w:bidi="ar"/>
              </w:rPr>
            </w:pPr>
            <w:r>
              <w:rPr>
                <w:rFonts w:hint="eastAsia" w:hAnsi="宋体"/>
                <w:color w:val="000000"/>
                <w:sz w:val="24"/>
                <w:szCs w:val="24"/>
                <w:lang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三、推进基层政务公开标准化规范化全覆盖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67" w:type="pct"/>
            <w:vMerge w:val="restart"/>
            <w:tcBorders>
              <w:top w:val="single" w:color="auto" w:sz="4" w:space="0"/>
              <w:left w:val="single" w:color="auto" w:sz="4" w:space="0"/>
              <w:right w:val="single" w:color="auto" w:sz="4" w:space="0"/>
            </w:tcBorders>
            <w:noWrap w:val="0"/>
            <w:vAlign w:val="center"/>
          </w:tcPr>
          <w:p>
            <w:pPr>
              <w:spacing w:line="340" w:lineRule="exact"/>
              <w:jc w:val="center"/>
              <w:rPr>
                <w:color w:val="000000"/>
                <w:sz w:val="24"/>
                <w:szCs w:val="24"/>
                <w:lang w:bidi="ar"/>
              </w:rPr>
            </w:pPr>
            <w:r>
              <w:rPr>
                <w:color w:val="000000"/>
                <w:sz w:val="24"/>
                <w:szCs w:val="24"/>
                <w:lang w:bidi="ar"/>
              </w:rPr>
              <w:t>7.</w:t>
            </w:r>
            <w:r>
              <w:rPr>
                <w:rFonts w:hAnsi="宋体"/>
                <w:color w:val="000000"/>
                <w:sz w:val="24"/>
                <w:szCs w:val="24"/>
                <w:lang w:bidi="ar"/>
              </w:rPr>
              <w:t>全面推进基层政务公开标准化规范化建设</w:t>
            </w:r>
          </w:p>
        </w:tc>
        <w:tc>
          <w:tcPr>
            <w:tcW w:w="2582" w:type="pct"/>
            <w:tcBorders>
              <w:top w:val="single" w:color="auto" w:sz="4" w:space="0"/>
              <w:left w:val="single" w:color="auto" w:sz="4" w:space="0"/>
              <w:right w:val="single" w:color="auto" w:sz="4" w:space="0"/>
            </w:tcBorders>
            <w:noWrap w:val="0"/>
            <w:vAlign w:val="center"/>
          </w:tcPr>
          <w:p>
            <w:pPr>
              <w:spacing w:line="340" w:lineRule="exact"/>
              <w:rPr>
                <w:color w:val="000000"/>
                <w:sz w:val="24"/>
                <w:szCs w:val="24"/>
                <w:lang w:bidi="ar"/>
              </w:rPr>
            </w:pPr>
            <w:r>
              <w:rPr>
                <w:color w:val="000000"/>
                <w:sz w:val="24"/>
                <w:szCs w:val="24"/>
                <w:lang w:bidi="ar"/>
              </w:rPr>
              <w:t>2020</w:t>
            </w:r>
            <w:r>
              <w:rPr>
                <w:rFonts w:hAnsi="宋体"/>
                <w:color w:val="000000"/>
                <w:sz w:val="24"/>
                <w:szCs w:val="24"/>
                <w:lang w:bidi="ar"/>
              </w:rPr>
              <w:t>年</w:t>
            </w:r>
            <w:r>
              <w:rPr>
                <w:color w:val="000000"/>
                <w:sz w:val="24"/>
                <w:szCs w:val="24"/>
                <w:lang w:bidi="ar"/>
              </w:rPr>
              <w:t>9</w:t>
            </w:r>
            <w:r>
              <w:rPr>
                <w:rFonts w:hAnsi="宋体"/>
                <w:color w:val="000000"/>
                <w:sz w:val="24"/>
                <w:szCs w:val="24"/>
                <w:lang w:bidi="ar"/>
              </w:rPr>
              <w:t>月底前，编制完成本</w:t>
            </w:r>
            <w:r>
              <w:rPr>
                <w:rFonts w:hint="eastAsia" w:hAnsi="宋体"/>
                <w:color w:val="000000"/>
                <w:sz w:val="24"/>
                <w:szCs w:val="24"/>
                <w:lang w:eastAsia="zh-CN" w:bidi="ar"/>
              </w:rPr>
              <w:t>部门</w:t>
            </w:r>
            <w:r>
              <w:rPr>
                <w:rFonts w:hAnsi="宋体"/>
                <w:color w:val="000000"/>
                <w:sz w:val="24"/>
                <w:szCs w:val="24"/>
                <w:lang w:bidi="ar"/>
              </w:rPr>
              <w:t>政务公开事项标准目录。</w:t>
            </w:r>
          </w:p>
        </w:tc>
        <w:tc>
          <w:tcPr>
            <w:tcW w:w="1850" w:type="pct"/>
            <w:vMerge w:val="restart"/>
            <w:tcBorders>
              <w:top w:val="single" w:color="auto" w:sz="4" w:space="0"/>
              <w:left w:val="single" w:color="auto" w:sz="4" w:space="0"/>
              <w:right w:val="single" w:color="auto" w:sz="4" w:space="0"/>
            </w:tcBorders>
            <w:noWrap w:val="0"/>
            <w:vAlign w:val="center"/>
          </w:tcPr>
          <w:p>
            <w:pPr>
              <w:spacing w:line="340" w:lineRule="exact"/>
              <w:jc w:val="left"/>
              <w:rPr>
                <w:rFonts w:hint="eastAsia" w:eastAsia="宋体"/>
                <w:color w:val="000000"/>
                <w:sz w:val="24"/>
                <w:szCs w:val="24"/>
                <w:lang w:eastAsia="zh-CN" w:bidi="ar"/>
              </w:rPr>
            </w:pPr>
            <w:r>
              <w:rPr>
                <w:rFonts w:hint="eastAsia"/>
                <w:color w:val="000000"/>
                <w:sz w:val="24"/>
                <w:szCs w:val="24"/>
                <w:lang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jc w:val="center"/>
        </w:trPr>
        <w:tc>
          <w:tcPr>
            <w:tcW w:w="567" w:type="pct"/>
            <w:vMerge w:val="continue"/>
            <w:tcBorders>
              <w:left w:val="single" w:color="auto" w:sz="4" w:space="0"/>
              <w:right w:val="single" w:color="auto" w:sz="4" w:space="0"/>
            </w:tcBorders>
            <w:noWrap w:val="0"/>
            <w:vAlign w:val="center"/>
          </w:tcPr>
          <w:p>
            <w:pPr>
              <w:spacing w:line="340" w:lineRule="exact"/>
              <w:rPr>
                <w:color w:val="000000"/>
                <w:sz w:val="24"/>
                <w:szCs w:val="24"/>
                <w:lang w:bidi="ar"/>
              </w:rPr>
            </w:pPr>
          </w:p>
        </w:tc>
        <w:tc>
          <w:tcPr>
            <w:tcW w:w="2582" w:type="pct"/>
            <w:tcBorders>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把推进基层政务公开标准化规范化情况作为评价政务公开工作成效的重要内容。</w:t>
            </w:r>
          </w:p>
        </w:tc>
        <w:tc>
          <w:tcPr>
            <w:tcW w:w="1850" w:type="pct"/>
            <w:vMerge w:val="continue"/>
            <w:tcBorders>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jc w:val="center"/>
        </w:trPr>
        <w:tc>
          <w:tcPr>
            <w:tcW w:w="567" w:type="pc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hAnsi="宋体"/>
                <w:color w:val="000000"/>
                <w:sz w:val="24"/>
                <w:szCs w:val="24"/>
                <w:lang w:bidi="ar"/>
              </w:rPr>
            </w:pPr>
            <w:r>
              <w:rPr>
                <w:rFonts w:hint="eastAsia"/>
                <w:color w:val="000000"/>
                <w:sz w:val="24"/>
                <w:szCs w:val="24"/>
                <w:lang w:val="en-US" w:eastAsia="zh-CN" w:bidi="ar"/>
              </w:rPr>
              <w:t>8</w:t>
            </w:r>
            <w:r>
              <w:rPr>
                <w:color w:val="000000"/>
                <w:sz w:val="24"/>
                <w:szCs w:val="24"/>
                <w:lang w:bidi="ar"/>
              </w:rPr>
              <w:t>.</w:t>
            </w:r>
            <w:r>
              <w:rPr>
                <w:rFonts w:hAnsi="宋体"/>
                <w:color w:val="000000"/>
                <w:sz w:val="24"/>
                <w:szCs w:val="24"/>
                <w:lang w:bidi="ar"/>
              </w:rPr>
              <w:t>规范依</w:t>
            </w:r>
          </w:p>
          <w:p>
            <w:pPr>
              <w:spacing w:line="340" w:lineRule="exact"/>
              <w:jc w:val="center"/>
              <w:rPr>
                <w:rFonts w:hint="eastAsia" w:hAnsi="宋体"/>
                <w:color w:val="000000"/>
                <w:sz w:val="24"/>
                <w:szCs w:val="24"/>
                <w:lang w:bidi="ar"/>
              </w:rPr>
            </w:pPr>
            <w:r>
              <w:rPr>
                <w:rFonts w:hAnsi="宋体"/>
                <w:color w:val="000000"/>
                <w:sz w:val="24"/>
                <w:szCs w:val="24"/>
                <w:lang w:bidi="ar"/>
              </w:rPr>
              <w:t>申请公开</w:t>
            </w:r>
          </w:p>
          <w:p>
            <w:pPr>
              <w:spacing w:line="340" w:lineRule="exact"/>
              <w:jc w:val="center"/>
              <w:rPr>
                <w:color w:val="000000"/>
                <w:sz w:val="24"/>
                <w:szCs w:val="24"/>
                <w:lang w:bidi="ar"/>
              </w:rPr>
            </w:pPr>
            <w:r>
              <w:rPr>
                <w:rFonts w:hAnsi="宋体"/>
                <w:color w:val="000000"/>
                <w:sz w:val="24"/>
                <w:szCs w:val="24"/>
                <w:lang w:bidi="ar"/>
              </w:rPr>
              <w:t>工作</w:t>
            </w: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做好依申请公开接收、登记、办理、调查、答复等各个环节工作。注重程序规范和实体规范，推动行政机关依申请办理的程序化、规范化、标准化。提高协查的准确性、全面性，防止出现因协查不力而引发败诉的情况。完善疑难件办理的会商机制，加强与相关部门的会商，提高答复的精准度。积极探索依申请办理的新做法，总结新经验，不断提升工作实效。</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val="en-US" w:eastAsia="zh-CN"/>
              </w:rPr>
            </w:pPr>
            <w:r>
              <w:rPr>
                <w:rFonts w:hint="eastAsia"/>
                <w:color w:val="000000"/>
                <w:sz w:val="24"/>
                <w:szCs w:val="24"/>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四、强化政务信息管理和公开平台建设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567" w:type="pct"/>
            <w:tcBorders>
              <w:top w:val="single" w:color="auto" w:sz="4" w:space="0"/>
              <w:left w:val="single" w:color="auto" w:sz="4" w:space="0"/>
              <w:right w:val="single" w:color="auto" w:sz="4" w:space="0"/>
            </w:tcBorders>
            <w:noWrap w:val="0"/>
            <w:vAlign w:val="center"/>
          </w:tcPr>
          <w:p>
            <w:pPr>
              <w:widowControl/>
              <w:snapToGrid w:val="0"/>
              <w:spacing w:line="340" w:lineRule="exact"/>
              <w:jc w:val="center"/>
              <w:rPr>
                <w:color w:val="000000"/>
                <w:sz w:val="24"/>
                <w:szCs w:val="24"/>
                <w:lang w:bidi="ar"/>
              </w:rPr>
            </w:pPr>
            <w:r>
              <w:rPr>
                <w:rFonts w:hint="eastAsia"/>
                <w:color w:val="000000"/>
                <w:sz w:val="24"/>
                <w:szCs w:val="24"/>
                <w:lang w:val="en-US" w:eastAsia="zh-CN" w:bidi="ar"/>
              </w:rPr>
              <w:t>9</w:t>
            </w:r>
            <w:r>
              <w:rPr>
                <w:color w:val="000000"/>
                <w:sz w:val="24"/>
                <w:szCs w:val="24"/>
                <w:lang w:bidi="ar"/>
              </w:rPr>
              <w:t>.</w:t>
            </w:r>
            <w:r>
              <w:rPr>
                <w:rFonts w:hAnsi="宋体"/>
                <w:color w:val="000000"/>
                <w:sz w:val="24"/>
                <w:szCs w:val="24"/>
                <w:lang w:bidi="ar"/>
              </w:rPr>
              <w:t>全链条加强政务信息管理</w:t>
            </w:r>
          </w:p>
        </w:tc>
        <w:tc>
          <w:tcPr>
            <w:tcW w:w="258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40" w:lineRule="exact"/>
              <w:rPr>
                <w:color w:val="000000"/>
                <w:sz w:val="24"/>
                <w:szCs w:val="24"/>
              </w:rPr>
            </w:pPr>
            <w:r>
              <w:rPr>
                <w:rFonts w:hAnsi="宋体"/>
                <w:color w:val="000000"/>
                <w:sz w:val="24"/>
                <w:szCs w:val="24"/>
                <w:lang w:bidi="ar"/>
              </w:rPr>
              <w:t>建立完善政务信息制作、获取、保存、处理等方面的制度，对政务信息进行全生命周期的规范管理。</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eastAsia="zh-CN" w:bidi="ar"/>
              </w:rPr>
            </w:pPr>
            <w:r>
              <w:rPr>
                <w:rFonts w:hint="eastAsia" w:hAnsi="宋体"/>
                <w:color w:val="000000"/>
                <w:sz w:val="24"/>
                <w:szCs w:val="24"/>
                <w:lang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567" w:type="pct"/>
            <w:vMerge w:val="restart"/>
            <w:tcBorders>
              <w:top w:val="single" w:color="auto" w:sz="4" w:space="0"/>
              <w:left w:val="single" w:color="auto" w:sz="4" w:space="0"/>
              <w:right w:val="single" w:color="auto" w:sz="4" w:space="0"/>
            </w:tcBorders>
            <w:noWrap w:val="0"/>
            <w:vAlign w:val="center"/>
          </w:tcPr>
          <w:p>
            <w:pPr>
              <w:widowControl/>
              <w:snapToGrid w:val="0"/>
              <w:spacing w:line="340" w:lineRule="exact"/>
              <w:jc w:val="center"/>
              <w:rPr>
                <w:color w:val="000000"/>
                <w:sz w:val="24"/>
                <w:szCs w:val="24"/>
                <w:lang w:bidi="ar"/>
              </w:rPr>
            </w:pPr>
            <w:r>
              <w:rPr>
                <w:color w:val="000000"/>
                <w:sz w:val="24"/>
                <w:szCs w:val="24"/>
                <w:lang w:bidi="ar"/>
              </w:rPr>
              <w:t>1</w:t>
            </w:r>
            <w:r>
              <w:rPr>
                <w:rFonts w:hint="eastAsia"/>
                <w:color w:val="000000"/>
                <w:sz w:val="24"/>
                <w:szCs w:val="24"/>
                <w:lang w:val="en-US" w:eastAsia="zh-CN" w:bidi="ar"/>
              </w:rPr>
              <w:t>0</w:t>
            </w:r>
            <w:r>
              <w:rPr>
                <w:color w:val="000000"/>
                <w:sz w:val="24"/>
                <w:szCs w:val="24"/>
                <w:lang w:bidi="ar"/>
              </w:rPr>
              <w:t>.</w:t>
            </w:r>
            <w:r>
              <w:rPr>
                <w:rFonts w:hAnsi="宋体"/>
                <w:color w:val="000000"/>
                <w:sz w:val="24"/>
                <w:szCs w:val="24"/>
                <w:lang w:bidi="ar"/>
              </w:rPr>
              <w:t>推进政务新媒体规范有序发展</w:t>
            </w:r>
          </w:p>
        </w:tc>
        <w:tc>
          <w:tcPr>
            <w:tcW w:w="258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40" w:lineRule="exact"/>
              <w:rPr>
                <w:color w:val="000000"/>
                <w:sz w:val="24"/>
                <w:szCs w:val="24"/>
              </w:rPr>
            </w:pPr>
            <w:r>
              <w:rPr>
                <w:rFonts w:hAnsi="宋体"/>
                <w:color w:val="000000"/>
                <w:sz w:val="24"/>
                <w:szCs w:val="24"/>
                <w:lang w:bidi="ar"/>
              </w:rPr>
              <w:t>统筹推进政务新媒体与政府网站的协同联动、融合发展。明确政务新媒体功能定位</w:t>
            </w:r>
            <w:r>
              <w:rPr>
                <w:color w:val="000000"/>
                <w:sz w:val="24"/>
                <w:szCs w:val="24"/>
                <w:lang w:bidi="ar"/>
              </w:rPr>
              <w:t>,</w:t>
            </w:r>
            <w:r>
              <w:rPr>
                <w:rFonts w:hAnsi="宋体"/>
                <w:color w:val="000000"/>
                <w:sz w:val="24"/>
                <w:szCs w:val="24"/>
                <w:lang w:bidi="ar"/>
              </w:rPr>
              <w:t>以内容建设为基础，强化发布、传播、互动、引导、办事等功能。</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hAnsi="宋体"/>
                <w:color w:val="000000"/>
                <w:sz w:val="24"/>
                <w:szCs w:val="24"/>
                <w:lang w:eastAsia="zh-CN" w:bidi="ar"/>
              </w:rPr>
            </w:pPr>
            <w:r>
              <w:rPr>
                <w:rFonts w:hint="eastAsia" w:hAnsi="宋体"/>
                <w:color w:val="000000"/>
                <w:sz w:val="24"/>
                <w:szCs w:val="24"/>
                <w:lang w:eastAsia="zh-CN" w:bidi="ar"/>
              </w:rPr>
              <w:t>办公室</w:t>
            </w:r>
          </w:p>
          <w:p>
            <w:pPr>
              <w:spacing w:line="340" w:lineRule="exact"/>
              <w:rPr>
                <w:rFonts w:hint="eastAsia" w:hAnsi="宋体"/>
                <w:color w:val="000000"/>
                <w:sz w:val="24"/>
                <w:szCs w:val="24"/>
                <w:lang w:eastAsia="zh-CN" w:bidi="ar"/>
              </w:rPr>
            </w:pPr>
            <w:r>
              <w:rPr>
                <w:rFonts w:hint="eastAsia" w:hAnsi="宋体"/>
                <w:color w:val="000000"/>
                <w:sz w:val="24"/>
                <w:szCs w:val="24"/>
                <w:lang w:eastAsia="zh-CN" w:bidi="ar"/>
              </w:rPr>
              <w:t>宣传信息中心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567" w:type="pct"/>
            <w:vMerge w:val="continue"/>
            <w:tcBorders>
              <w:left w:val="single" w:color="auto" w:sz="4" w:space="0"/>
              <w:bottom w:val="single" w:color="auto" w:sz="4" w:space="0"/>
              <w:right w:val="single" w:color="auto" w:sz="4" w:space="0"/>
            </w:tcBorders>
            <w:noWrap w:val="0"/>
            <w:vAlign w:val="center"/>
          </w:tcPr>
          <w:p>
            <w:pPr>
              <w:widowControl/>
              <w:snapToGrid w:val="0"/>
              <w:spacing w:line="340" w:lineRule="exact"/>
              <w:rPr>
                <w:color w:val="000000"/>
                <w:sz w:val="24"/>
                <w:szCs w:val="24"/>
                <w:lang w:bidi="ar"/>
              </w:rPr>
            </w:pPr>
          </w:p>
        </w:tc>
        <w:tc>
          <w:tcPr>
            <w:tcW w:w="258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40" w:lineRule="exact"/>
              <w:rPr>
                <w:color w:val="000000"/>
                <w:sz w:val="24"/>
                <w:szCs w:val="24"/>
              </w:rPr>
            </w:pPr>
            <w:r>
              <w:rPr>
                <w:rFonts w:hAnsi="宋体"/>
                <w:sz w:val="24"/>
              </w:rPr>
              <w:t>加大向省政府办公厅</w:t>
            </w:r>
            <w:r>
              <w:rPr>
                <w:color w:val="000000"/>
                <w:sz w:val="24"/>
                <w:szCs w:val="24"/>
                <w:lang w:bidi="ar"/>
              </w:rPr>
              <w:t>“</w:t>
            </w:r>
            <w:r>
              <w:rPr>
                <w:rFonts w:hAnsi="宋体"/>
                <w:sz w:val="24"/>
              </w:rPr>
              <w:t>政务公开看山东</w:t>
            </w:r>
            <w:r>
              <w:rPr>
                <w:color w:val="000000"/>
                <w:sz w:val="24"/>
                <w:szCs w:val="24"/>
                <w:lang w:bidi="ar"/>
              </w:rPr>
              <w:t>”</w:t>
            </w:r>
            <w:r>
              <w:rPr>
                <w:rFonts w:hAnsi="宋体"/>
                <w:sz w:val="24"/>
              </w:rPr>
              <w:t>专栏、</w:t>
            </w:r>
            <w:r>
              <w:rPr>
                <w:rFonts w:hAnsi="宋体"/>
                <w:color w:val="000000"/>
                <w:sz w:val="24"/>
                <w:szCs w:val="24"/>
                <w:lang w:bidi="ar"/>
              </w:rPr>
              <w:t>济宁市人民政府门户网站</w:t>
            </w:r>
            <w:r>
              <w:rPr>
                <w:color w:val="000000"/>
                <w:sz w:val="24"/>
                <w:szCs w:val="24"/>
                <w:lang w:bidi="ar"/>
              </w:rPr>
              <w:t>“</w:t>
            </w:r>
            <w:r>
              <w:rPr>
                <w:rFonts w:hAnsi="宋体"/>
                <w:color w:val="000000"/>
                <w:sz w:val="24"/>
                <w:szCs w:val="24"/>
                <w:lang w:bidi="ar"/>
              </w:rPr>
              <w:t>政务公开经验做法</w:t>
            </w:r>
            <w:r>
              <w:rPr>
                <w:color w:val="000000"/>
                <w:sz w:val="24"/>
                <w:szCs w:val="24"/>
                <w:lang w:bidi="ar"/>
              </w:rPr>
              <w:t>”</w:t>
            </w:r>
            <w:r>
              <w:rPr>
                <w:rFonts w:hAnsi="宋体"/>
                <w:color w:val="000000"/>
                <w:sz w:val="24"/>
                <w:szCs w:val="24"/>
                <w:lang w:bidi="ar"/>
              </w:rPr>
              <w:t>专栏、区政府门户网站</w:t>
            </w:r>
            <w:r>
              <w:rPr>
                <w:color w:val="000000"/>
                <w:sz w:val="24"/>
                <w:szCs w:val="24"/>
                <w:lang w:bidi="ar"/>
              </w:rPr>
              <w:t>“</w:t>
            </w:r>
            <w:r>
              <w:rPr>
                <w:rFonts w:hAnsi="宋体"/>
                <w:color w:val="000000"/>
                <w:sz w:val="24"/>
                <w:szCs w:val="24"/>
                <w:lang w:bidi="ar"/>
              </w:rPr>
              <w:t>政务公开看兖州</w:t>
            </w:r>
            <w:r>
              <w:rPr>
                <w:color w:val="000000"/>
                <w:sz w:val="24"/>
                <w:szCs w:val="24"/>
                <w:lang w:bidi="ar"/>
              </w:rPr>
              <w:t>”</w:t>
            </w:r>
            <w:r>
              <w:rPr>
                <w:rFonts w:hAnsi="宋体"/>
                <w:color w:val="000000"/>
                <w:sz w:val="24"/>
                <w:szCs w:val="24"/>
                <w:lang w:bidi="ar"/>
              </w:rPr>
              <w:t>专栏</w:t>
            </w:r>
            <w:r>
              <w:rPr>
                <w:rFonts w:hAnsi="宋体"/>
                <w:sz w:val="24"/>
              </w:rPr>
              <w:t>的信息报送力度。</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color w:val="auto"/>
                <w:sz w:val="24"/>
                <w:szCs w:val="24"/>
                <w:lang w:eastAsia="zh-CN" w:bidi="ar"/>
              </w:rPr>
            </w:pPr>
            <w:r>
              <w:rPr>
                <w:rFonts w:hint="eastAsia"/>
                <w:color w:val="auto"/>
                <w:sz w:val="24"/>
                <w:szCs w:val="24"/>
                <w:lang w:eastAsia="zh-CN" w:bidi="ar"/>
              </w:rPr>
              <w:t>办公室</w:t>
            </w:r>
          </w:p>
          <w:p>
            <w:pPr>
              <w:spacing w:line="340" w:lineRule="exact"/>
              <w:rPr>
                <w:rFonts w:hint="eastAsia"/>
                <w:color w:val="auto"/>
                <w:sz w:val="24"/>
                <w:szCs w:val="24"/>
                <w:lang w:eastAsia="zh-CN" w:bidi="ar"/>
              </w:rPr>
            </w:pPr>
            <w:r>
              <w:rPr>
                <w:rFonts w:hint="eastAsia"/>
                <w:color w:val="auto"/>
                <w:sz w:val="24"/>
                <w:szCs w:val="24"/>
                <w:lang w:eastAsia="zh-CN" w:bidi="ar"/>
              </w:rPr>
              <w:t>宣传信息中心</w:t>
            </w:r>
          </w:p>
          <w:p>
            <w:pPr>
              <w:spacing w:line="340" w:lineRule="exact"/>
              <w:rPr>
                <w:rFonts w:hint="eastAsia"/>
                <w:color w:val="FF0000"/>
                <w:sz w:val="24"/>
                <w:szCs w:val="24"/>
                <w:lang w:eastAsia="zh-CN" w:bidi="ar"/>
              </w:rPr>
            </w:pPr>
            <w:r>
              <w:rPr>
                <w:rFonts w:hint="eastAsia"/>
                <w:color w:val="auto"/>
                <w:sz w:val="24"/>
                <w:szCs w:val="24"/>
                <w:lang w:eastAsia="zh-CN" w:bidi="ar"/>
              </w:rPr>
              <w:t>各镇（街）教委、区直各学校（单位、幼儿园）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567" w:type="pct"/>
            <w:vMerge w:val="restart"/>
            <w:tcBorders>
              <w:top w:val="single" w:color="auto" w:sz="4" w:space="0"/>
              <w:left w:val="single" w:color="auto" w:sz="4" w:space="0"/>
              <w:right w:val="single" w:color="auto" w:sz="4" w:space="0"/>
            </w:tcBorders>
            <w:noWrap w:val="0"/>
            <w:vAlign w:val="center"/>
          </w:tcPr>
          <w:p>
            <w:pPr>
              <w:widowControl/>
              <w:snapToGrid w:val="0"/>
              <w:spacing w:line="340" w:lineRule="exact"/>
              <w:jc w:val="center"/>
              <w:rPr>
                <w:color w:val="000000"/>
                <w:sz w:val="24"/>
                <w:szCs w:val="24"/>
                <w:lang w:bidi="ar"/>
              </w:rPr>
            </w:pPr>
            <w:r>
              <w:rPr>
                <w:color w:val="000000"/>
                <w:sz w:val="24"/>
                <w:szCs w:val="24"/>
                <w:lang w:bidi="ar"/>
              </w:rPr>
              <w:t>1</w:t>
            </w:r>
            <w:r>
              <w:rPr>
                <w:rFonts w:hint="eastAsia"/>
                <w:color w:val="000000"/>
                <w:sz w:val="24"/>
                <w:szCs w:val="24"/>
                <w:lang w:val="en-US" w:eastAsia="zh-CN" w:bidi="ar"/>
              </w:rPr>
              <w:t>1</w:t>
            </w:r>
            <w:r>
              <w:rPr>
                <w:color w:val="000000"/>
                <w:sz w:val="24"/>
                <w:szCs w:val="24"/>
                <w:lang w:bidi="ar"/>
              </w:rPr>
              <w:t>.</w:t>
            </w:r>
            <w:r>
              <w:rPr>
                <w:rFonts w:hAnsi="宋体"/>
                <w:color w:val="000000"/>
                <w:sz w:val="24"/>
                <w:szCs w:val="24"/>
                <w:lang w:bidi="ar"/>
              </w:rPr>
              <w:t>充分利用各级各类新闻媒体平台</w:t>
            </w: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要加强与宣传、网信等部门以及新闻媒体的沟通联系，充分运用各级各类新闻媒体资源，做好政务公开工作。</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eastAsia="zh-CN" w:bidi="ar"/>
              </w:rPr>
            </w:pPr>
            <w:r>
              <w:rPr>
                <w:rFonts w:hint="eastAsia" w:hAnsi="宋体"/>
                <w:color w:val="000000"/>
                <w:sz w:val="24"/>
                <w:szCs w:val="24"/>
                <w:lang w:eastAsia="zh-CN" w:bidi="ar"/>
              </w:rPr>
              <w:t>宣传信息中心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567" w:type="pct"/>
            <w:vMerge w:val="continue"/>
            <w:tcBorders>
              <w:left w:val="single" w:color="auto" w:sz="4" w:space="0"/>
              <w:bottom w:val="single" w:color="auto" w:sz="4" w:space="0"/>
              <w:right w:val="single" w:color="auto" w:sz="4" w:space="0"/>
            </w:tcBorders>
            <w:noWrap w:val="0"/>
            <w:vAlign w:val="center"/>
          </w:tcPr>
          <w:p>
            <w:pPr>
              <w:widowControl/>
              <w:snapToGrid w:val="0"/>
              <w:spacing w:line="340" w:lineRule="exact"/>
              <w:rPr>
                <w:color w:val="000000"/>
                <w:sz w:val="24"/>
                <w:szCs w:val="24"/>
                <w:lang w:bidi="ar"/>
              </w:rPr>
            </w:pP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充分发挥新闻发布会作用，增强政府信息发布的主动性、权威性和时效性。要通过主动向媒体提供素材，召开媒体通气会，畅通媒体采访渠道，更好地发挥新闻媒体的公开平台作用。</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eastAsia="zh-CN" w:bidi="ar"/>
              </w:rPr>
            </w:pPr>
            <w:r>
              <w:rPr>
                <w:rFonts w:hint="eastAsia" w:hAnsi="宋体"/>
                <w:color w:val="000000"/>
                <w:sz w:val="24"/>
                <w:szCs w:val="24"/>
                <w:lang w:eastAsia="zh-CN" w:bidi="ar"/>
              </w:rPr>
              <w:t>宣传信息中心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line="340" w:lineRule="exact"/>
              <w:rPr>
                <w:color w:val="000000"/>
                <w:sz w:val="24"/>
                <w:szCs w:val="24"/>
                <w:lang w:bidi="ar"/>
              </w:rPr>
            </w:pPr>
            <w:r>
              <w:rPr>
                <w:rFonts w:hAnsi="宋体"/>
                <w:color w:val="000000"/>
                <w:sz w:val="24"/>
                <w:szCs w:val="24"/>
                <w:lang w:bidi="ar"/>
              </w:rPr>
              <w:t>五、强化组织保障和基础工作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567" w:type="pct"/>
            <w:vMerge w:val="restart"/>
            <w:tcBorders>
              <w:top w:val="single" w:color="auto" w:sz="4" w:space="0"/>
              <w:left w:val="single" w:color="auto" w:sz="4" w:space="0"/>
              <w:right w:val="single" w:color="auto" w:sz="4" w:space="0"/>
            </w:tcBorders>
            <w:noWrap w:val="0"/>
            <w:vAlign w:val="center"/>
          </w:tcPr>
          <w:p>
            <w:pPr>
              <w:spacing w:line="340" w:lineRule="exact"/>
              <w:jc w:val="center"/>
              <w:rPr>
                <w:color w:val="000000"/>
                <w:sz w:val="24"/>
                <w:szCs w:val="24"/>
              </w:rPr>
            </w:pPr>
            <w:r>
              <w:rPr>
                <w:color w:val="000000"/>
                <w:sz w:val="24"/>
                <w:szCs w:val="24"/>
                <w:lang w:bidi="ar"/>
              </w:rPr>
              <w:t>1</w:t>
            </w:r>
            <w:r>
              <w:rPr>
                <w:rFonts w:hint="eastAsia"/>
                <w:color w:val="000000"/>
                <w:sz w:val="24"/>
                <w:szCs w:val="24"/>
                <w:lang w:val="en-US" w:eastAsia="zh-CN" w:bidi="ar"/>
              </w:rPr>
              <w:t>2</w:t>
            </w:r>
            <w:r>
              <w:rPr>
                <w:color w:val="000000"/>
                <w:sz w:val="24"/>
                <w:szCs w:val="24"/>
                <w:lang w:bidi="ar"/>
              </w:rPr>
              <w:t>.</w:t>
            </w:r>
            <w:r>
              <w:rPr>
                <w:rFonts w:hAnsi="宋体"/>
                <w:color w:val="000000"/>
                <w:sz w:val="24"/>
                <w:szCs w:val="24"/>
                <w:lang w:bidi="ar"/>
              </w:rPr>
              <w:t>加强组织领导</w:t>
            </w: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要高度重视政务公开工作，进一步理顺完善领导体制、工作机制，明确工作机构，配齐配强专职工作人员。</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eastAsia="zh-CN"/>
              </w:rPr>
            </w:pPr>
            <w:r>
              <w:rPr>
                <w:rFonts w:hint="eastAsia" w:hAnsi="宋体"/>
                <w:color w:val="000000"/>
                <w:sz w:val="24"/>
                <w:szCs w:val="24"/>
                <w:lang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567" w:type="pct"/>
            <w:vMerge w:val="continue"/>
            <w:tcBorders>
              <w:left w:val="single" w:color="auto" w:sz="4" w:space="0"/>
              <w:right w:val="single" w:color="auto" w:sz="4" w:space="0"/>
            </w:tcBorders>
            <w:noWrap w:val="0"/>
            <w:vAlign w:val="center"/>
          </w:tcPr>
          <w:p>
            <w:pPr>
              <w:spacing w:line="340" w:lineRule="exact"/>
              <w:rPr>
                <w:color w:val="000000"/>
                <w:sz w:val="24"/>
                <w:szCs w:val="24"/>
                <w:lang w:bidi="ar"/>
              </w:rPr>
            </w:pP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强化办公室政务公开工作主管</w:t>
            </w:r>
            <w:r>
              <w:rPr>
                <w:rFonts w:hint="eastAsia" w:hAnsi="宋体"/>
                <w:color w:val="000000"/>
                <w:sz w:val="24"/>
                <w:szCs w:val="24"/>
                <w:lang w:eastAsia="zh-CN" w:bidi="ar"/>
              </w:rPr>
              <w:t>科室</w:t>
            </w:r>
            <w:r>
              <w:rPr>
                <w:rFonts w:hAnsi="宋体"/>
                <w:color w:val="000000"/>
                <w:sz w:val="24"/>
                <w:szCs w:val="24"/>
                <w:lang w:bidi="ar"/>
              </w:rPr>
              <w:t>职责，加大组织协调、指导推进、监督检查力度。</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eastAsia="zh-CN" w:bidi="ar"/>
              </w:rPr>
            </w:pPr>
            <w:r>
              <w:rPr>
                <w:rFonts w:hint="eastAsia"/>
                <w:color w:val="000000"/>
                <w:sz w:val="24"/>
                <w:szCs w:val="24"/>
                <w:lang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567" w:type="pct"/>
            <w:vMerge w:val="restart"/>
            <w:tcBorders>
              <w:top w:val="single" w:color="auto" w:sz="4" w:space="0"/>
              <w:left w:val="single" w:color="auto" w:sz="4" w:space="0"/>
              <w:right w:val="single" w:color="auto" w:sz="4" w:space="0"/>
            </w:tcBorders>
            <w:noWrap w:val="0"/>
            <w:vAlign w:val="center"/>
          </w:tcPr>
          <w:p>
            <w:pPr>
              <w:spacing w:line="340" w:lineRule="exact"/>
              <w:jc w:val="center"/>
              <w:rPr>
                <w:color w:val="000000"/>
                <w:sz w:val="24"/>
                <w:szCs w:val="24"/>
                <w:lang w:bidi="ar"/>
              </w:rPr>
            </w:pPr>
            <w:r>
              <w:rPr>
                <w:color w:val="000000"/>
                <w:sz w:val="24"/>
                <w:szCs w:val="24"/>
                <w:lang w:bidi="ar"/>
              </w:rPr>
              <w:t>1</w:t>
            </w:r>
            <w:r>
              <w:rPr>
                <w:rFonts w:hint="eastAsia"/>
                <w:color w:val="000000"/>
                <w:sz w:val="24"/>
                <w:szCs w:val="24"/>
                <w:lang w:val="en-US" w:eastAsia="zh-CN" w:bidi="ar"/>
              </w:rPr>
              <w:t>3</w:t>
            </w:r>
            <w:r>
              <w:rPr>
                <w:color w:val="000000"/>
                <w:sz w:val="24"/>
                <w:szCs w:val="24"/>
                <w:lang w:bidi="ar"/>
              </w:rPr>
              <w:t>.</w:t>
            </w:r>
            <w:r>
              <w:rPr>
                <w:rFonts w:hAnsi="宋体"/>
                <w:color w:val="000000"/>
                <w:sz w:val="24"/>
                <w:szCs w:val="24"/>
                <w:lang w:bidi="ar"/>
              </w:rPr>
              <w:t>完善制度规范</w:t>
            </w: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继续完善主动公开和依申请公开制度，规范行政决策、执行、管理、服务和结果信息公开，及时更新</w:t>
            </w:r>
            <w:r>
              <w:rPr>
                <w:rFonts w:hint="eastAsia" w:hAnsi="宋体"/>
                <w:color w:val="000000"/>
                <w:sz w:val="24"/>
                <w:szCs w:val="24"/>
                <w:lang w:eastAsia="zh-CN" w:bidi="ar"/>
              </w:rPr>
              <w:t>本部门</w:t>
            </w:r>
            <w:r>
              <w:rPr>
                <w:rFonts w:hAnsi="宋体"/>
                <w:color w:val="000000"/>
                <w:sz w:val="24"/>
                <w:szCs w:val="24"/>
                <w:lang w:bidi="ar"/>
              </w:rPr>
              <w:t>政府信息公开指南，完善主动公开基本目录，并动态调整更新。</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eastAsia="zh-CN" w:bidi="ar"/>
              </w:rPr>
            </w:pPr>
            <w:r>
              <w:rPr>
                <w:rFonts w:hint="eastAsia" w:hAnsi="宋体"/>
                <w:color w:val="000000"/>
                <w:sz w:val="24"/>
                <w:szCs w:val="24"/>
                <w:lang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jc w:val="center"/>
        </w:trPr>
        <w:tc>
          <w:tcPr>
            <w:tcW w:w="567" w:type="pct"/>
            <w:vMerge w:val="continue"/>
            <w:tcBorders>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探索建立政务公开负面清单，完善公共事业单位信息公开制度。</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hAnsi="宋体"/>
                <w:color w:val="000000"/>
                <w:sz w:val="24"/>
                <w:szCs w:val="24"/>
                <w:lang w:eastAsia="zh-CN" w:bidi="ar"/>
              </w:rPr>
            </w:pPr>
            <w:r>
              <w:rPr>
                <w:rFonts w:hint="eastAsia" w:hAnsi="宋体"/>
                <w:color w:val="000000"/>
                <w:sz w:val="24"/>
                <w:szCs w:val="24"/>
                <w:lang w:eastAsia="zh-CN" w:bidi="ar"/>
              </w:rPr>
              <w:t>办公室</w:t>
            </w:r>
          </w:p>
          <w:p>
            <w:pPr>
              <w:spacing w:line="340" w:lineRule="exact"/>
              <w:rPr>
                <w:rFonts w:hint="eastAsia" w:hAnsi="宋体"/>
                <w:color w:val="000000"/>
                <w:sz w:val="24"/>
                <w:szCs w:val="24"/>
                <w:lang w:eastAsia="zh-CN" w:bidi="ar"/>
              </w:rPr>
            </w:pPr>
            <w:r>
              <w:rPr>
                <w:rFonts w:hint="eastAsia" w:hAnsi="宋体"/>
                <w:color w:val="000000"/>
                <w:sz w:val="24"/>
                <w:szCs w:val="24"/>
                <w:lang w:eastAsia="zh-CN" w:bidi="ar"/>
              </w:rPr>
              <w:t>各镇（街）教委、区直各学校（单位、幼儿园）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567" w:type="pct"/>
            <w:vMerge w:val="restart"/>
            <w:tcBorders>
              <w:top w:val="single" w:color="auto" w:sz="4" w:space="0"/>
              <w:left w:val="single" w:color="auto" w:sz="4" w:space="0"/>
              <w:right w:val="single" w:color="auto" w:sz="4" w:space="0"/>
            </w:tcBorders>
            <w:noWrap w:val="0"/>
            <w:vAlign w:val="center"/>
          </w:tcPr>
          <w:p>
            <w:pPr>
              <w:spacing w:line="340" w:lineRule="exact"/>
              <w:jc w:val="center"/>
              <w:rPr>
                <w:color w:val="000000"/>
                <w:sz w:val="24"/>
                <w:szCs w:val="24"/>
                <w:lang w:bidi="ar"/>
              </w:rPr>
            </w:pPr>
            <w:r>
              <w:rPr>
                <w:color w:val="000000"/>
                <w:sz w:val="24"/>
                <w:szCs w:val="24"/>
                <w:lang w:bidi="ar"/>
              </w:rPr>
              <w:t>1</w:t>
            </w:r>
            <w:r>
              <w:rPr>
                <w:rFonts w:hint="eastAsia"/>
                <w:color w:val="000000"/>
                <w:sz w:val="24"/>
                <w:szCs w:val="24"/>
                <w:lang w:val="en-US" w:eastAsia="zh-CN" w:bidi="ar"/>
              </w:rPr>
              <w:t>4</w:t>
            </w:r>
            <w:r>
              <w:rPr>
                <w:color w:val="000000"/>
                <w:sz w:val="24"/>
                <w:szCs w:val="24"/>
                <w:lang w:bidi="ar"/>
              </w:rPr>
              <w:t>.</w:t>
            </w:r>
            <w:r>
              <w:rPr>
                <w:rFonts w:hAnsi="宋体"/>
                <w:color w:val="000000"/>
                <w:sz w:val="24"/>
                <w:szCs w:val="24"/>
                <w:lang w:bidi="ar"/>
              </w:rPr>
              <w:t>强化监督评价</w:t>
            </w: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对中办、国办《关于全面推进政务公开工作的意见》及其实施细则安排部署的各项工作进行</w:t>
            </w:r>
            <w:r>
              <w:rPr>
                <w:color w:val="000000"/>
                <w:sz w:val="24"/>
                <w:szCs w:val="24"/>
                <w:lang w:bidi="ar"/>
              </w:rPr>
              <w:t>“</w:t>
            </w:r>
            <w:r>
              <w:rPr>
                <w:rFonts w:hAnsi="宋体"/>
                <w:color w:val="000000"/>
                <w:sz w:val="24"/>
                <w:szCs w:val="24"/>
                <w:lang w:bidi="ar"/>
              </w:rPr>
              <w:t>回头看</w:t>
            </w:r>
            <w:r>
              <w:rPr>
                <w:color w:val="000000"/>
                <w:sz w:val="24"/>
                <w:szCs w:val="24"/>
                <w:lang w:bidi="ar"/>
              </w:rPr>
              <w:t>”</w:t>
            </w:r>
            <w:r>
              <w:rPr>
                <w:rFonts w:hAnsi="宋体"/>
                <w:color w:val="000000"/>
                <w:sz w:val="24"/>
                <w:szCs w:val="24"/>
                <w:lang w:bidi="ar"/>
              </w:rPr>
              <w:t>，逐项对照自查落实情况。</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eastAsia="zh-CN" w:bidi="ar"/>
              </w:rPr>
            </w:pPr>
            <w:r>
              <w:rPr>
                <w:rFonts w:hint="eastAsia" w:hAnsi="宋体"/>
                <w:color w:val="000000"/>
                <w:sz w:val="24"/>
                <w:szCs w:val="24"/>
                <w:lang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567" w:type="pct"/>
            <w:vMerge w:val="continue"/>
            <w:tcBorders>
              <w:left w:val="single" w:color="auto" w:sz="4" w:space="0"/>
              <w:right w:val="single" w:color="auto" w:sz="4" w:space="0"/>
            </w:tcBorders>
            <w:noWrap w:val="0"/>
            <w:vAlign w:val="center"/>
          </w:tcPr>
          <w:p>
            <w:pPr>
              <w:spacing w:line="340" w:lineRule="exact"/>
              <w:rPr>
                <w:color w:val="000000"/>
                <w:sz w:val="24"/>
                <w:szCs w:val="24"/>
                <w:lang w:bidi="ar"/>
              </w:rPr>
            </w:pP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将政务公开列入干部培训内容，分级分类做好培训组织。</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hAnsi="宋体"/>
                <w:color w:val="000000"/>
                <w:sz w:val="24"/>
                <w:szCs w:val="24"/>
                <w:lang w:eastAsia="zh-CN"/>
              </w:rPr>
            </w:pPr>
            <w:r>
              <w:rPr>
                <w:rFonts w:hint="eastAsia" w:hAnsi="宋体"/>
                <w:color w:val="000000"/>
                <w:sz w:val="24"/>
                <w:szCs w:val="24"/>
                <w:lang w:eastAsia="zh-CN"/>
              </w:rPr>
              <w:t>办公室</w:t>
            </w:r>
          </w:p>
          <w:p>
            <w:pPr>
              <w:spacing w:line="340" w:lineRule="exact"/>
              <w:rPr>
                <w:rFonts w:hint="eastAsia" w:hAnsi="宋体"/>
                <w:color w:val="000000"/>
                <w:sz w:val="24"/>
                <w:szCs w:val="24"/>
                <w:lang w:eastAsia="zh-CN"/>
              </w:rPr>
            </w:pPr>
            <w:r>
              <w:rPr>
                <w:rFonts w:hint="eastAsia" w:hAnsi="宋体"/>
                <w:color w:val="000000"/>
                <w:sz w:val="24"/>
                <w:szCs w:val="24"/>
                <w:lang w:eastAsia="zh-CN"/>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567" w:type="pct"/>
            <w:vMerge w:val="continue"/>
            <w:tcBorders>
              <w:left w:val="single" w:color="auto" w:sz="4" w:space="0"/>
              <w:right w:val="single" w:color="auto" w:sz="4" w:space="0"/>
            </w:tcBorders>
            <w:noWrap w:val="0"/>
            <w:vAlign w:val="center"/>
          </w:tcPr>
          <w:p>
            <w:pPr>
              <w:spacing w:line="340" w:lineRule="exact"/>
              <w:rPr>
                <w:color w:val="000000"/>
                <w:sz w:val="24"/>
                <w:szCs w:val="24"/>
                <w:lang w:bidi="ar"/>
              </w:rPr>
            </w:pPr>
          </w:p>
        </w:tc>
        <w:tc>
          <w:tcPr>
            <w:tcW w:w="258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color w:val="000000"/>
                <w:sz w:val="24"/>
                <w:szCs w:val="24"/>
                <w:lang w:bidi="ar"/>
              </w:rPr>
            </w:pPr>
            <w:r>
              <w:rPr>
                <w:rFonts w:hAnsi="宋体"/>
                <w:color w:val="000000"/>
                <w:sz w:val="24"/>
                <w:szCs w:val="24"/>
                <w:lang w:bidi="ar"/>
              </w:rPr>
              <w:t>要加强对单位内部科室和下属单位的政务公开培训，切实提升工作能力和水平。</w:t>
            </w:r>
          </w:p>
        </w:tc>
        <w:tc>
          <w:tcPr>
            <w:tcW w:w="1850"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eastAsia="宋体"/>
                <w:color w:val="000000"/>
                <w:sz w:val="24"/>
                <w:szCs w:val="24"/>
                <w:lang w:eastAsia="zh-CN"/>
              </w:rPr>
            </w:pPr>
            <w:r>
              <w:rPr>
                <w:rFonts w:hint="eastAsia" w:hAnsi="宋体"/>
                <w:color w:val="000000"/>
                <w:sz w:val="24"/>
                <w:szCs w:val="24"/>
                <w:lang w:eastAsia="zh-CN" w:bidi="ar"/>
              </w:rPr>
              <w:t>办公室</w:t>
            </w:r>
          </w:p>
        </w:tc>
      </w:tr>
    </w:tbl>
    <w:p>
      <w:pPr>
        <w:sectPr>
          <w:pgSz w:w="16838" w:h="11906" w:orient="landscape"/>
          <w:pgMar w:top="1418" w:right="2041" w:bottom="1134" w:left="1928" w:header="1134" w:footer="1134" w:gutter="0"/>
          <w:cols w:space="720" w:num="1"/>
          <w:docGrid w:type="linesAndChar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B5A78"/>
    <w:rsid w:val="2F9B5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2020-08-31T07:55:00Z</dcterms:created>
  <dc:creator>樊孝华</dc:creator>
  <cp:lastModifiedBy>樊孝华</cp:lastModifiedBy>
  <dcterms:modified xsi:type="dcterms:W3CDTF">2020-08-31T07:58:08Z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