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F0" w:rsidRPr="00CB7DBA" w:rsidRDefault="005B7DF0" w:rsidP="005B7DF0">
      <w:pPr>
        <w:rPr>
          <w:rFonts w:ascii="方正小标宋简体" w:eastAsia="方正小标宋简体" w:hAnsi="宋体"/>
          <w:color w:val="FF0000"/>
          <w:spacing w:val="-14"/>
          <w:w w:val="70"/>
          <w:sz w:val="100"/>
          <w:szCs w:val="100"/>
        </w:rPr>
      </w:pPr>
      <w:r w:rsidRPr="00CB7DBA">
        <w:rPr>
          <w:rFonts w:ascii="方正小标宋简体" w:eastAsia="方正小标宋简体" w:hAnsi="宋体" w:hint="eastAsia"/>
          <w:color w:val="FF0000"/>
          <w:spacing w:val="-14"/>
          <w:w w:val="70"/>
          <w:sz w:val="100"/>
          <w:szCs w:val="100"/>
        </w:rPr>
        <w:t>济宁市</w:t>
      </w:r>
      <w:proofErr w:type="gramStart"/>
      <w:r w:rsidRPr="00CB7DBA">
        <w:rPr>
          <w:rFonts w:ascii="方正小标宋简体" w:eastAsia="方正小标宋简体" w:hAnsi="宋体" w:hint="eastAsia"/>
          <w:color w:val="FF0000"/>
          <w:spacing w:val="-14"/>
          <w:w w:val="70"/>
          <w:sz w:val="100"/>
          <w:szCs w:val="100"/>
        </w:rPr>
        <w:t>兖州区</w:t>
      </w:r>
      <w:proofErr w:type="gramEnd"/>
      <w:r w:rsidRPr="00CB7DBA">
        <w:rPr>
          <w:rFonts w:ascii="方正小标宋简体" w:eastAsia="方正小标宋简体" w:hAnsi="宋体" w:hint="eastAsia"/>
          <w:color w:val="FF0000"/>
          <w:spacing w:val="-14"/>
          <w:w w:val="70"/>
          <w:sz w:val="100"/>
          <w:szCs w:val="100"/>
        </w:rPr>
        <w:t>交通运输局文件</w:t>
      </w:r>
    </w:p>
    <w:p w:rsidR="005B7DF0" w:rsidRDefault="005B7DF0" w:rsidP="005B7DF0">
      <w:pPr>
        <w:spacing w:line="600" w:lineRule="exact"/>
        <w:ind w:firstLineChars="6" w:firstLine="19"/>
        <w:jc w:val="center"/>
        <w:rPr>
          <w:rFonts w:ascii="仿宋_GB2312" w:eastAsia="仿宋_GB2312"/>
          <w:sz w:val="32"/>
          <w:szCs w:val="32"/>
        </w:rPr>
      </w:pPr>
    </w:p>
    <w:p w:rsidR="005B7DF0" w:rsidRPr="00F36D28" w:rsidRDefault="005B7DF0" w:rsidP="005B7DF0">
      <w:pPr>
        <w:widowControl/>
        <w:spacing w:line="640" w:lineRule="exact"/>
        <w:jc w:val="center"/>
        <w:rPr>
          <w:rFonts w:ascii="仿宋_GB2312" w:eastAsia="仿宋_GB2312"/>
          <w:sz w:val="32"/>
          <w:szCs w:val="32"/>
        </w:rPr>
      </w:pPr>
      <w:bookmarkStart w:id="0" w:name="_GoBack"/>
      <w:proofErr w:type="gramStart"/>
      <w:r>
        <w:rPr>
          <w:rFonts w:ascii="仿宋_GB2312" w:eastAsia="仿宋_GB2312" w:hAnsi="宋体" w:cs="宋体" w:hint="eastAsia"/>
          <w:color w:val="000000"/>
          <w:kern w:val="0"/>
          <w:sz w:val="32"/>
          <w:szCs w:val="32"/>
        </w:rPr>
        <w:t>兖</w:t>
      </w:r>
      <w:proofErr w:type="gramEnd"/>
      <w:r>
        <w:rPr>
          <w:rFonts w:ascii="仿宋_GB2312" w:eastAsia="仿宋_GB2312" w:hAnsi="宋体" w:cs="宋体" w:hint="eastAsia"/>
          <w:color w:val="000000"/>
          <w:kern w:val="0"/>
          <w:sz w:val="32"/>
          <w:szCs w:val="32"/>
        </w:rPr>
        <w:t>交运</w:t>
      </w:r>
      <w:r w:rsidRPr="00FE25F8">
        <w:rPr>
          <w:rFonts w:ascii="仿宋_GB2312" w:eastAsia="仿宋_GB2312" w:hAnsi="宋体" w:cs="宋体" w:hint="eastAsia"/>
          <w:color w:val="000000"/>
          <w:kern w:val="0"/>
          <w:sz w:val="32"/>
          <w:szCs w:val="32"/>
        </w:rPr>
        <w:t>〔20</w:t>
      </w:r>
      <w:r w:rsidR="007D7CB8">
        <w:rPr>
          <w:rFonts w:ascii="仿宋_GB2312" w:eastAsia="仿宋_GB2312" w:hAnsi="宋体" w:cs="宋体" w:hint="eastAsia"/>
          <w:color w:val="000000"/>
          <w:kern w:val="0"/>
          <w:sz w:val="32"/>
          <w:szCs w:val="32"/>
        </w:rPr>
        <w:t>2</w:t>
      </w:r>
      <w:r w:rsidR="00697748">
        <w:rPr>
          <w:rFonts w:ascii="仿宋_GB2312" w:eastAsia="仿宋_GB2312" w:hAnsi="宋体" w:cs="宋体" w:hint="eastAsia"/>
          <w:color w:val="000000"/>
          <w:kern w:val="0"/>
          <w:sz w:val="32"/>
          <w:szCs w:val="32"/>
        </w:rPr>
        <w:t>0</w:t>
      </w:r>
      <w:r w:rsidRPr="00FE25F8">
        <w:rPr>
          <w:rFonts w:ascii="仿宋_GB2312" w:eastAsia="仿宋_GB2312" w:hAnsi="宋体" w:cs="宋体" w:hint="eastAsia"/>
          <w:color w:val="000000"/>
          <w:kern w:val="0"/>
          <w:sz w:val="32"/>
          <w:szCs w:val="32"/>
        </w:rPr>
        <w:t>〕</w:t>
      </w:r>
      <w:r w:rsidR="00697748">
        <w:rPr>
          <w:rFonts w:ascii="仿宋_GB2312" w:eastAsia="仿宋_GB2312" w:hAnsi="宋体" w:cs="宋体" w:hint="eastAsia"/>
          <w:color w:val="000000"/>
          <w:kern w:val="0"/>
          <w:sz w:val="32"/>
          <w:szCs w:val="32"/>
        </w:rPr>
        <w:t>8</w:t>
      </w:r>
      <w:r w:rsidRPr="00FE25F8">
        <w:rPr>
          <w:rFonts w:ascii="仿宋_GB2312" w:eastAsia="仿宋_GB2312" w:hAnsi="宋体" w:cs="宋体" w:hint="eastAsia"/>
          <w:color w:val="000000"/>
          <w:kern w:val="0"/>
          <w:sz w:val="32"/>
          <w:szCs w:val="32"/>
        </w:rPr>
        <w:t>号</w:t>
      </w:r>
    </w:p>
    <w:bookmarkEnd w:id="0"/>
    <w:p w:rsidR="005B7DF0" w:rsidRDefault="008A52F1" w:rsidP="005B7DF0">
      <w:pPr>
        <w:spacing w:line="600" w:lineRule="exact"/>
        <w:ind w:firstLine="400"/>
        <w:jc w:val="center"/>
        <w:rPr>
          <w:rFonts w:ascii="仿宋_GB2312" w:eastAsia="仿宋_GB2312"/>
          <w:sz w:val="32"/>
          <w:szCs w:val="32"/>
        </w:rPr>
      </w:pPr>
      <w:r w:rsidRPr="008A52F1">
        <w:rPr>
          <w:noProof/>
        </w:rPr>
        <w:pict>
          <v:line id="直接连接符 1" o:spid="_x0000_s1026" style="position:absolute;left:0;text-align:left;z-index:251659264;visibility:visible" from="-9pt,4.6pt" to="42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" strokecolor="red" strokeweight="1.5pt"/>
        </w:pict>
      </w:r>
    </w:p>
    <w:p w:rsidR="00697748" w:rsidRDefault="00697748" w:rsidP="00697748">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关于印发</w:t>
      </w:r>
      <w:proofErr w:type="gramStart"/>
      <w:r>
        <w:rPr>
          <w:rFonts w:ascii="方正小标宋简体" w:eastAsia="方正小标宋简体" w:hAnsi="方正小标宋简体" w:cs="方正小标宋简体" w:hint="eastAsia"/>
          <w:sz w:val="36"/>
          <w:szCs w:val="36"/>
        </w:rPr>
        <w:t>《</w:t>
      </w:r>
      <w:proofErr w:type="gramEnd"/>
      <w:r>
        <w:rPr>
          <w:rFonts w:ascii="方正小标宋简体" w:eastAsia="方正小标宋简体" w:hAnsi="方正小标宋简体" w:cs="方正小标宋简体" w:hint="eastAsia"/>
          <w:sz w:val="36"/>
          <w:szCs w:val="36"/>
        </w:rPr>
        <w:t>济宁市兖州区交通运输系统2020年污染</w:t>
      </w:r>
    </w:p>
    <w:p w:rsidR="00697748" w:rsidRDefault="00697748" w:rsidP="00697748">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防治百日攻坚行动方案</w:t>
      </w:r>
      <w:proofErr w:type="gramStart"/>
      <w:r>
        <w:rPr>
          <w:rFonts w:ascii="方正小标宋简体" w:eastAsia="方正小标宋简体" w:hAnsi="方正小标宋简体" w:cs="方正小标宋简体" w:hint="eastAsia"/>
          <w:sz w:val="36"/>
          <w:szCs w:val="36"/>
        </w:rPr>
        <w:t>》</w:t>
      </w:r>
      <w:proofErr w:type="gramEnd"/>
      <w:r>
        <w:rPr>
          <w:rFonts w:ascii="方正小标宋简体" w:eastAsia="方正小标宋简体" w:hAnsi="方正小标宋简体" w:cs="方正小标宋简体" w:hint="eastAsia"/>
          <w:sz w:val="36"/>
          <w:szCs w:val="36"/>
        </w:rPr>
        <w:t>的通知</w:t>
      </w:r>
    </w:p>
    <w:p w:rsidR="00697748" w:rsidRDefault="00697748" w:rsidP="00697748">
      <w:pPr>
        <w:pStyle w:val="a5"/>
      </w:pPr>
    </w:p>
    <w:p w:rsidR="00697748" w:rsidRDefault="00697748" w:rsidP="00697748">
      <w:pPr>
        <w:spacing w:line="560" w:lineRule="exact"/>
        <w:rPr>
          <w:rFonts w:ascii="仿宋" w:eastAsia="仿宋" w:hAnsi="仿宋" w:cs="仿宋"/>
          <w:bCs/>
          <w:sz w:val="32"/>
          <w:szCs w:val="32"/>
        </w:rPr>
      </w:pPr>
      <w:bookmarkStart w:id="1" w:name="Content"/>
      <w:r>
        <w:rPr>
          <w:rFonts w:ascii="仿宋" w:eastAsia="仿宋" w:hAnsi="仿宋" w:cs="仿宋" w:hint="eastAsia"/>
          <w:bCs/>
          <w:sz w:val="32"/>
          <w:szCs w:val="32"/>
        </w:rPr>
        <w:t>局属各单位，各科室，各交通运输企业：</w:t>
      </w:r>
    </w:p>
    <w:p w:rsidR="00697748" w:rsidRDefault="00697748" w:rsidP="00697748">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现将《济宁市兖州区交通运输系统2020年污染防治百日攻坚行动方案》印发给你们，请认真组织实施。</w:t>
      </w:r>
    </w:p>
    <w:bookmarkEnd w:id="1"/>
    <w:p w:rsidR="00697748" w:rsidRDefault="00697748" w:rsidP="00697748">
      <w:pPr>
        <w:spacing w:line="560" w:lineRule="exact"/>
        <w:ind w:firstLineChars="200" w:firstLine="640"/>
        <w:jc w:val="left"/>
        <w:rPr>
          <w:rFonts w:ascii="仿宋" w:eastAsia="仿宋" w:hAnsi="仿宋" w:cs="仿宋"/>
          <w:bCs/>
          <w:sz w:val="32"/>
          <w:szCs w:val="32"/>
        </w:rPr>
      </w:pPr>
    </w:p>
    <w:p w:rsidR="00697748" w:rsidRDefault="009D7CE3" w:rsidP="00697748">
      <w:pPr>
        <w:spacing w:line="560" w:lineRule="exact"/>
        <w:ind w:firstLineChars="200" w:firstLine="640"/>
        <w:jc w:val="left"/>
        <w:rPr>
          <w:rFonts w:ascii="仿宋" w:eastAsia="仿宋" w:hAnsi="仿宋" w:cs="仿宋"/>
          <w:bCs/>
          <w:sz w:val="32"/>
          <w:szCs w:val="32"/>
        </w:rPr>
      </w:pPr>
      <w:r>
        <w:rPr>
          <w:rFonts w:ascii="仿宋" w:eastAsia="仿宋" w:hAnsi="仿宋" w:cs="仿宋"/>
          <w:bCs/>
          <w:noProof/>
          <w:sz w:val="32"/>
          <w:szCs w:val="32"/>
        </w:rPr>
        <w:drawing>
          <wp:anchor distT="0" distB="0" distL="114300" distR="114300" simplePos="0" relativeHeight="251664384" behindDoc="1" locked="0" layoutInCell="1" allowOverlap="1">
            <wp:simplePos x="0" y="0"/>
            <wp:positionH relativeFrom="page">
              <wp:posOffset>4243705</wp:posOffset>
            </wp:positionH>
            <wp:positionV relativeFrom="page">
              <wp:posOffset>5588000</wp:posOffset>
            </wp:positionV>
            <wp:extent cx="1521460" cy="1565910"/>
            <wp:effectExtent l="19050" t="0" r="254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1267" t="42996" r="38069" b="42113"/>
                    <a:stretch>
                      <a:fillRect/>
                    </a:stretch>
                  </pic:blipFill>
                  <pic:spPr bwMode="auto">
                    <a:xfrm>
                      <a:off x="0" y="0"/>
                      <a:ext cx="1521460" cy="1565910"/>
                    </a:xfrm>
                    <a:prstGeom prst="rect">
                      <a:avLst/>
                    </a:prstGeom>
                    <a:pattFill prst="pct5">
                      <a:fgClr>
                        <a:schemeClr val="accent1"/>
                      </a:fgClr>
                      <a:bgClr>
                        <a:schemeClr val="bg1"/>
                      </a:bgClr>
                    </a:pattFill>
                  </pic:spPr>
                </pic:pic>
              </a:graphicData>
            </a:graphic>
          </wp:anchor>
        </w:drawing>
      </w:r>
    </w:p>
    <w:p w:rsidR="00697748" w:rsidRDefault="00697748" w:rsidP="00697748">
      <w:pPr>
        <w:wordWrap w:val="0"/>
        <w:spacing w:line="580" w:lineRule="exact"/>
        <w:ind w:firstLineChars="200" w:firstLine="640"/>
      </w:pPr>
      <w:r>
        <w:rPr>
          <w:rFonts w:ascii="仿宋" w:eastAsia="仿宋" w:hAnsi="仿宋" w:cs="仿宋" w:hint="eastAsia"/>
          <w:bCs/>
          <w:sz w:val="32"/>
          <w:szCs w:val="32"/>
        </w:rPr>
        <w:t xml:space="preserve">                         济宁市</w:t>
      </w:r>
      <w:proofErr w:type="gramStart"/>
      <w:r>
        <w:rPr>
          <w:rFonts w:ascii="仿宋" w:eastAsia="仿宋" w:hAnsi="仿宋" w:cs="仿宋" w:hint="eastAsia"/>
          <w:bCs/>
          <w:sz w:val="32"/>
          <w:szCs w:val="32"/>
        </w:rPr>
        <w:t>兖州区</w:t>
      </w:r>
      <w:proofErr w:type="gramEnd"/>
      <w:r>
        <w:rPr>
          <w:rFonts w:ascii="仿宋" w:eastAsia="仿宋" w:hAnsi="仿宋" w:cs="仿宋" w:hint="eastAsia"/>
          <w:bCs/>
          <w:sz w:val="32"/>
          <w:szCs w:val="32"/>
        </w:rPr>
        <w:t>交通运输局</w:t>
      </w:r>
    </w:p>
    <w:p w:rsidR="00697748" w:rsidRDefault="00697748" w:rsidP="00697748">
      <w:pPr>
        <w:rPr>
          <w:rFonts w:ascii="仿宋" w:eastAsia="仿宋" w:hAnsi="仿宋" w:cs="仿宋"/>
          <w:b/>
          <w:sz w:val="32"/>
          <w:szCs w:val="32"/>
        </w:rPr>
      </w:pPr>
      <w:r>
        <w:rPr>
          <w:rFonts w:ascii="仿宋" w:eastAsia="仿宋" w:hAnsi="仿宋" w:cs="仿宋" w:hint="eastAsia"/>
          <w:bCs/>
          <w:sz w:val="32"/>
          <w:szCs w:val="32"/>
        </w:rPr>
        <w:t xml:space="preserve">                                2020年9月30日               </w:t>
      </w:r>
      <w:r>
        <w:rPr>
          <w:rFonts w:ascii="仿宋" w:eastAsia="仿宋" w:hAnsi="仿宋" w:cs="仿宋" w:hint="eastAsia"/>
          <w:b/>
          <w:sz w:val="32"/>
          <w:szCs w:val="32"/>
        </w:rPr>
        <w:t xml:space="preserve">      </w:t>
      </w:r>
    </w:p>
    <w:p w:rsidR="00697748" w:rsidRDefault="00697748" w:rsidP="00697748">
      <w:pPr>
        <w:jc w:val="center"/>
        <w:rPr>
          <w:rFonts w:ascii="方正大标宋简体" w:eastAsia="方正大标宋简体" w:hAnsi="宋体"/>
          <w:spacing w:val="-20"/>
          <w:w w:val="65"/>
          <w:sz w:val="30"/>
          <w:szCs w:val="30"/>
        </w:rPr>
      </w:pPr>
    </w:p>
    <w:p w:rsidR="00697748" w:rsidRDefault="00697748" w:rsidP="00697748">
      <w:pPr>
        <w:jc w:val="center"/>
        <w:rPr>
          <w:rFonts w:ascii="方正大标宋简体" w:eastAsia="方正大标宋简体" w:hAnsi="宋体"/>
          <w:spacing w:val="-20"/>
          <w:w w:val="65"/>
          <w:sz w:val="30"/>
          <w:szCs w:val="30"/>
        </w:rPr>
      </w:pPr>
    </w:p>
    <w:p w:rsidR="00697748" w:rsidRDefault="00697748" w:rsidP="00697748">
      <w:pPr>
        <w:rPr>
          <w:rFonts w:ascii="方正大标宋简体" w:eastAsia="方正大标宋简体" w:hAnsi="宋体"/>
          <w:spacing w:val="-20"/>
          <w:w w:val="65"/>
          <w:sz w:val="30"/>
          <w:szCs w:val="30"/>
        </w:rPr>
      </w:pPr>
    </w:p>
    <w:p w:rsidR="00697748" w:rsidRDefault="00697748" w:rsidP="00697748">
      <w:pPr>
        <w:tabs>
          <w:tab w:val="left" w:pos="7268"/>
          <w:tab w:val="left" w:pos="7742"/>
        </w:tabs>
        <w:spacing w:line="640" w:lineRule="exact"/>
        <w:ind w:firstLineChars="200" w:firstLine="640"/>
        <w:rPr>
          <w:rFonts w:ascii="方正小标宋简体" w:eastAsia="方正小标宋简体" w:hAnsi="方正小标宋简体" w:cs="方正小标宋简体"/>
          <w:sz w:val="44"/>
          <w:szCs w:val="44"/>
        </w:rPr>
      </w:pPr>
      <w:r>
        <w:rPr>
          <w:rFonts w:ascii="仿宋" w:eastAsia="仿宋" w:hAnsi="仿宋" w:cs="仿宋" w:hint="eastAsia"/>
          <w:sz w:val="32"/>
          <w:szCs w:val="32"/>
        </w:rPr>
        <w:t>(此件公开发布)</w:t>
      </w:r>
    </w:p>
    <w:p w:rsidR="00697748" w:rsidRDefault="00697748" w:rsidP="00697748">
      <w:pPr>
        <w:rPr>
          <w:rFonts w:ascii="方正小标宋简体" w:eastAsia="方正小标宋简体" w:hAnsi="方正小标宋简体" w:cs="方正小标宋简体"/>
          <w:sz w:val="36"/>
          <w:szCs w:val="36"/>
        </w:rPr>
      </w:pPr>
    </w:p>
    <w:p w:rsidR="00697748" w:rsidRDefault="00697748" w:rsidP="00697748">
      <w:pPr>
        <w:jc w:val="center"/>
        <w:rPr>
          <w:rFonts w:ascii="方正小标宋简体" w:eastAsia="方正小标宋简体" w:hAnsi="方正小标宋简体" w:cs="方正小标宋简体"/>
          <w:sz w:val="36"/>
          <w:szCs w:val="36"/>
        </w:rPr>
      </w:pPr>
    </w:p>
    <w:p w:rsidR="00263F89" w:rsidRDefault="00263F89" w:rsidP="00697748">
      <w:pPr>
        <w:jc w:val="center"/>
        <w:rPr>
          <w:rFonts w:ascii="方正小标宋简体" w:eastAsia="方正小标宋简体" w:hAnsi="方正小标宋简体" w:cs="方正小标宋简体" w:hint="eastAsia"/>
          <w:sz w:val="36"/>
          <w:szCs w:val="36"/>
        </w:rPr>
      </w:pPr>
    </w:p>
    <w:p w:rsidR="00697748" w:rsidRDefault="00697748" w:rsidP="00697748">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济宁市</w:t>
      </w:r>
      <w:proofErr w:type="gramStart"/>
      <w:r>
        <w:rPr>
          <w:rFonts w:ascii="方正小标宋简体" w:eastAsia="方正小标宋简体" w:hAnsi="方正小标宋简体" w:cs="方正小标宋简体" w:hint="eastAsia"/>
          <w:sz w:val="36"/>
          <w:szCs w:val="36"/>
        </w:rPr>
        <w:t>兖州区</w:t>
      </w:r>
      <w:proofErr w:type="gramEnd"/>
      <w:r>
        <w:rPr>
          <w:rFonts w:ascii="方正小标宋简体" w:eastAsia="方正小标宋简体" w:hAnsi="方正小标宋简体" w:cs="方正小标宋简体" w:hint="eastAsia"/>
          <w:sz w:val="36"/>
          <w:szCs w:val="36"/>
        </w:rPr>
        <w:t>交通运输系统2020年污染</w:t>
      </w:r>
    </w:p>
    <w:p w:rsidR="00697748" w:rsidRDefault="00697748" w:rsidP="0069774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6"/>
          <w:szCs w:val="36"/>
        </w:rPr>
        <w:t>防治百日攻坚行动方案</w:t>
      </w:r>
    </w:p>
    <w:p w:rsidR="00697748" w:rsidRDefault="00697748" w:rsidP="00697748"/>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为坚决打贏污染防治攻坚战，确保全面完成国家、省、市、区下达的各项攻坚任务目标，结合我区交通运输系统当前实际，制定本方案。</w:t>
      </w:r>
    </w:p>
    <w:p w:rsidR="00697748" w:rsidRDefault="00697748" w:rsidP="0069774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一、攻坚目标</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蓝天目标:</w:t>
      </w:r>
      <w:r>
        <w:rPr>
          <w:rFonts w:ascii="仿宋" w:eastAsia="仿宋" w:hAnsi="仿宋" w:cs="仿宋" w:hint="eastAsia"/>
          <w:sz w:val="32"/>
          <w:szCs w:val="32"/>
        </w:rPr>
        <w:t>10-12月PM</w:t>
      </w:r>
      <w:r>
        <w:rPr>
          <w:rFonts w:ascii="仿宋" w:eastAsia="仿宋" w:hAnsi="仿宋" w:cs="仿宋" w:hint="eastAsia"/>
          <w:szCs w:val="21"/>
        </w:rPr>
        <w:t>2.5</w:t>
      </w:r>
      <w:r>
        <w:rPr>
          <w:rFonts w:ascii="仿宋" w:eastAsia="仿宋" w:hAnsi="仿宋" w:cs="仿宋" w:hint="eastAsia"/>
          <w:sz w:val="32"/>
          <w:szCs w:val="32"/>
        </w:rPr>
        <w:t>浓度要达到59微克/立方米以下，优良天数达到59天以上，空气质量优良率达到66.0％以上；力争2020年PM</w:t>
      </w:r>
      <w:r>
        <w:rPr>
          <w:rFonts w:ascii="仿宋" w:eastAsia="仿宋" w:hAnsi="仿宋" w:cs="仿宋" w:hint="eastAsia"/>
          <w:szCs w:val="21"/>
        </w:rPr>
        <w:t>2.5</w:t>
      </w:r>
      <w:r>
        <w:rPr>
          <w:rFonts w:ascii="仿宋" w:eastAsia="仿宋" w:hAnsi="仿宋" w:cs="仿宋" w:hint="eastAsia"/>
          <w:sz w:val="32"/>
          <w:szCs w:val="32"/>
        </w:rPr>
        <w:t>、PM</w:t>
      </w:r>
      <w:r>
        <w:rPr>
          <w:rFonts w:ascii="仿宋" w:eastAsia="仿宋" w:hAnsi="仿宋" w:cs="仿宋" w:hint="eastAsia"/>
          <w:szCs w:val="21"/>
        </w:rPr>
        <w:t>10</w:t>
      </w:r>
      <w:r>
        <w:rPr>
          <w:rFonts w:ascii="仿宋" w:eastAsia="仿宋" w:hAnsi="仿宋" w:cs="仿宋" w:hint="eastAsia"/>
          <w:sz w:val="32"/>
          <w:szCs w:val="32"/>
        </w:rPr>
        <w:t>、SO</w:t>
      </w:r>
      <w:r>
        <w:rPr>
          <w:rFonts w:ascii="仿宋" w:eastAsia="仿宋" w:hAnsi="仿宋" w:cs="仿宋" w:hint="eastAsia"/>
          <w:szCs w:val="21"/>
        </w:rPr>
        <w:t>2</w:t>
      </w:r>
      <w:r>
        <w:rPr>
          <w:rFonts w:ascii="仿宋" w:eastAsia="仿宋" w:hAnsi="仿宋" w:cs="仿宋" w:hint="eastAsia"/>
          <w:sz w:val="32"/>
          <w:szCs w:val="32"/>
        </w:rPr>
        <w:t>、NO</w:t>
      </w:r>
      <w:r>
        <w:rPr>
          <w:rFonts w:ascii="仿宋" w:eastAsia="仿宋" w:hAnsi="仿宋" w:cs="仿宋" w:hint="eastAsia"/>
          <w:szCs w:val="21"/>
        </w:rPr>
        <w:t>2</w:t>
      </w:r>
      <w:r>
        <w:rPr>
          <w:rFonts w:ascii="仿宋" w:eastAsia="仿宋" w:hAnsi="仿宋" w:cs="仿宋" w:hint="eastAsia"/>
          <w:sz w:val="32"/>
          <w:szCs w:val="32"/>
        </w:rPr>
        <w:t>、O</w:t>
      </w:r>
      <w:r>
        <w:rPr>
          <w:rFonts w:ascii="仿宋" w:eastAsia="仿宋" w:hAnsi="仿宋" w:cs="仿宋" w:hint="eastAsia"/>
          <w:szCs w:val="21"/>
        </w:rPr>
        <w:t>3</w:t>
      </w:r>
      <w:r>
        <w:rPr>
          <w:rFonts w:ascii="仿宋" w:eastAsia="仿宋" w:hAnsi="仿宋" w:cs="仿宋" w:hint="eastAsia"/>
          <w:sz w:val="32"/>
          <w:szCs w:val="32"/>
        </w:rPr>
        <w:t>年均浓度分别不高于53、88、17、36、186微克/立方米，空气质量优良率达到66％重度以上污染天数不超过10天。</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碧水目标:</w:t>
      </w:r>
      <w:r>
        <w:rPr>
          <w:rFonts w:ascii="仿宋" w:eastAsia="仿宋" w:hAnsi="仿宋" w:cs="仿宋" w:hint="eastAsia"/>
          <w:sz w:val="32"/>
          <w:szCs w:val="32"/>
        </w:rPr>
        <w:t>全区6个国控、市控断面全部达到上级考核要求，全面完成</w:t>
      </w:r>
      <w:proofErr w:type="gramStart"/>
      <w:r>
        <w:rPr>
          <w:rFonts w:ascii="仿宋" w:eastAsia="仿宋" w:hAnsi="仿宋" w:cs="仿宋" w:hint="eastAsia"/>
          <w:sz w:val="32"/>
          <w:szCs w:val="32"/>
        </w:rPr>
        <w:t>省考市任务</w:t>
      </w:r>
      <w:proofErr w:type="gramEnd"/>
      <w:r>
        <w:rPr>
          <w:rFonts w:ascii="仿宋" w:eastAsia="仿宋" w:hAnsi="仿宋" w:cs="仿宋" w:hint="eastAsia"/>
          <w:sz w:val="32"/>
          <w:szCs w:val="32"/>
        </w:rPr>
        <w:t>目标。</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净土目标:</w:t>
      </w:r>
      <w:r>
        <w:rPr>
          <w:rFonts w:ascii="仿宋" w:eastAsia="仿宋" w:hAnsi="仿宋" w:cs="仿宋" w:hint="eastAsia"/>
          <w:sz w:val="32"/>
          <w:szCs w:val="32"/>
        </w:rPr>
        <w:t>全区受污染耕地安全利用率达到91％以上;污染地块安全利用率不低于90％。力争全区各级、各类医疗卫生机构医疗废物全部纳入集中处置;危险废物规范化管理抽查合格率不低于90％。</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环保督察整改目标:</w:t>
      </w:r>
      <w:r>
        <w:rPr>
          <w:rFonts w:ascii="仿宋" w:eastAsia="仿宋" w:hAnsi="仿宋" w:cs="仿宋" w:hint="eastAsia"/>
          <w:sz w:val="32"/>
          <w:szCs w:val="32"/>
        </w:rPr>
        <w:t>全面完成中央生态环保督察及“回头看”反馈意见确定的任务目标。</w:t>
      </w:r>
    </w:p>
    <w:p w:rsidR="00697748" w:rsidRDefault="00697748" w:rsidP="00697748">
      <w:pPr>
        <w:spacing w:line="580" w:lineRule="exact"/>
        <w:ind w:firstLineChars="200" w:firstLine="640"/>
        <w:rPr>
          <w:rFonts w:ascii="仿宋" w:eastAsia="仿宋" w:hAnsi="仿宋" w:cs="仿宋"/>
          <w:sz w:val="32"/>
          <w:szCs w:val="32"/>
        </w:rPr>
      </w:pPr>
      <w:r>
        <w:rPr>
          <w:rFonts w:ascii="黑体" w:eastAsia="黑体" w:hAnsi="黑体" w:cs="黑体" w:hint="eastAsia"/>
          <w:sz w:val="32"/>
          <w:szCs w:val="32"/>
        </w:rPr>
        <w:t>二、攻坚时限</w:t>
      </w: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9月28日至12月31日</w:t>
      </w:r>
    </w:p>
    <w:p w:rsidR="00697748" w:rsidRDefault="00697748" w:rsidP="0069774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三、重点任务</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（一）提高移动源污染防治水平。</w:t>
      </w:r>
      <w:r>
        <w:rPr>
          <w:rFonts w:ascii="仿宋" w:eastAsia="仿宋" w:hAnsi="仿宋" w:cs="仿宋" w:hint="eastAsia"/>
          <w:sz w:val="32"/>
          <w:szCs w:val="32"/>
        </w:rPr>
        <w:t>年底前确保完成济宁市</w:t>
      </w:r>
      <w:r>
        <w:rPr>
          <w:rFonts w:ascii="仿宋" w:eastAsia="仿宋" w:hAnsi="仿宋" w:cs="仿宋" w:hint="eastAsia"/>
          <w:sz w:val="32"/>
          <w:szCs w:val="32"/>
        </w:rPr>
        <w:lastRenderedPageBreak/>
        <w:t>下达的1086辆国三及以下排放标准营运柴油货车淘</w:t>
      </w:r>
      <w:proofErr w:type="gramStart"/>
      <w:r>
        <w:rPr>
          <w:rFonts w:ascii="仿宋" w:eastAsia="仿宋" w:hAnsi="仿宋" w:cs="仿宋" w:hint="eastAsia"/>
          <w:sz w:val="32"/>
          <w:szCs w:val="32"/>
        </w:rPr>
        <w:t>汏</w:t>
      </w:r>
      <w:proofErr w:type="gramEnd"/>
      <w:r>
        <w:rPr>
          <w:rFonts w:ascii="仿宋" w:eastAsia="仿宋" w:hAnsi="仿宋" w:cs="仿宋" w:hint="eastAsia"/>
          <w:sz w:val="32"/>
          <w:szCs w:val="32"/>
        </w:rPr>
        <w:t>任务，对纳入淘汰范围的车辆，营运手续不予办理变更、检验及转移登记。做好淘汰车辆营运手续注销和《道路运输证》信息查询统计工作。</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（二）严格控制高排放非道路移动机械作业。</w:t>
      </w:r>
      <w:r>
        <w:rPr>
          <w:rFonts w:ascii="仿宋" w:eastAsia="仿宋" w:hAnsi="仿宋" w:cs="仿宋" w:hint="eastAsia"/>
          <w:sz w:val="32"/>
          <w:szCs w:val="32"/>
        </w:rPr>
        <w:t>在北环城路以南，</w:t>
      </w:r>
      <w:proofErr w:type="gramStart"/>
      <w:r>
        <w:rPr>
          <w:rFonts w:ascii="仿宋" w:eastAsia="仿宋" w:hAnsi="仿宋" w:cs="仿宋" w:hint="eastAsia"/>
          <w:sz w:val="32"/>
          <w:szCs w:val="32"/>
        </w:rPr>
        <w:t>泗</w:t>
      </w:r>
      <w:proofErr w:type="gramEnd"/>
      <w:r>
        <w:rPr>
          <w:rFonts w:ascii="仿宋" w:eastAsia="仿宋" w:hAnsi="仿宋" w:cs="仿宋" w:hint="eastAsia"/>
          <w:sz w:val="32"/>
          <w:szCs w:val="32"/>
        </w:rPr>
        <w:t>河西岸以西，大安河以东，丰</w:t>
      </w:r>
      <w:proofErr w:type="gramStart"/>
      <w:r>
        <w:rPr>
          <w:rFonts w:ascii="仿宋" w:eastAsia="仿宋" w:hAnsi="仿宋" w:cs="仿宋" w:hint="eastAsia"/>
          <w:sz w:val="32"/>
          <w:szCs w:val="32"/>
        </w:rPr>
        <w:t>兖</w:t>
      </w:r>
      <w:proofErr w:type="gramEnd"/>
      <w:r>
        <w:rPr>
          <w:rFonts w:ascii="仿宋" w:eastAsia="仿宋" w:hAnsi="仿宋" w:cs="仿宋" w:hint="eastAsia"/>
          <w:sz w:val="32"/>
          <w:szCs w:val="32"/>
        </w:rPr>
        <w:t>西路</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大禹南路</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南环城路一日兰高速一线以北高排放非道路移动机械禁止使用区域内的交通建设工程，禁止使用国二(II)及以下排放标准的工程机械，应急抢险救灾工程不受禁用限制。全区范围内所有交通建设工程使用的非道路移动机械必须登记注册，取得环保标牌，无环保标牌的施工企业不得使用;对违规使用非道路移动机械的列入失信清单。</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（三）强化在用车超标排放联合执法检查。</w:t>
      </w:r>
      <w:r>
        <w:rPr>
          <w:rFonts w:ascii="仿宋" w:eastAsia="仿宋" w:hAnsi="仿宋" w:cs="仿宋" w:hint="eastAsia"/>
          <w:sz w:val="32"/>
          <w:szCs w:val="32"/>
        </w:rPr>
        <w:t>推进治</w:t>
      </w:r>
      <w:proofErr w:type="gramStart"/>
      <w:r>
        <w:rPr>
          <w:rFonts w:ascii="仿宋" w:eastAsia="仿宋" w:hAnsi="仿宋" w:cs="仿宋" w:hint="eastAsia"/>
          <w:sz w:val="32"/>
          <w:szCs w:val="32"/>
        </w:rPr>
        <w:t>超联合</w:t>
      </w:r>
      <w:proofErr w:type="gramEnd"/>
      <w:r>
        <w:rPr>
          <w:rFonts w:ascii="仿宋" w:eastAsia="仿宋" w:hAnsi="仿宋" w:cs="仿宋" w:hint="eastAsia"/>
          <w:sz w:val="32"/>
          <w:szCs w:val="32"/>
        </w:rPr>
        <w:t>执法常态化、制度化，严格实施“</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超四罚”。</w:t>
      </w: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配合其他部门做好：</w:t>
      </w: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1.严厉打击超标排放等违法行为，基本消除柴油车排气口冒黑烟现象；</w:t>
      </w: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2.在物流园区、工业园区、货物集散地、公共交通场站等车辆集中停放地，以及物流货运、工矿企业、长途客运、环卫、邮政、旅游、维修等重点单位，入户检查、路检路查等联合执法检查工作；</w:t>
      </w: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3.在车辆停放较集中的重点单位、用车大户企业，以及主要物流通道、施工工地、沿河港口等区域油品使用环节，在具备条件的情况下，从柴油货车油箱、尿素箱抽取样品进行监督</w:t>
      </w:r>
      <w:r>
        <w:rPr>
          <w:rFonts w:ascii="仿宋" w:eastAsia="仿宋" w:hAnsi="仿宋" w:cs="仿宋" w:hint="eastAsia"/>
          <w:sz w:val="32"/>
          <w:szCs w:val="32"/>
        </w:rPr>
        <w:lastRenderedPageBreak/>
        <w:t>检</w:t>
      </w:r>
      <w:proofErr w:type="gramStart"/>
      <w:r>
        <w:rPr>
          <w:rFonts w:ascii="仿宋" w:eastAsia="仿宋" w:hAnsi="仿宋" w:cs="仿宋" w:hint="eastAsia"/>
          <w:sz w:val="32"/>
          <w:szCs w:val="32"/>
        </w:rPr>
        <w:t>査</w:t>
      </w:r>
      <w:proofErr w:type="gramEnd"/>
      <w:r>
        <w:rPr>
          <w:rFonts w:ascii="仿宋" w:eastAsia="仿宋" w:hAnsi="仿宋" w:cs="仿宋" w:hint="eastAsia"/>
          <w:sz w:val="32"/>
          <w:szCs w:val="32"/>
        </w:rPr>
        <w:t>；</w:t>
      </w: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4.加大对炼油厂、储油库、加油（气）站和企业自备油库的抽查频次，不定期开展除无证无照经营的黑加油站点、流动加油罐车专项整治行动，严厉打击生产销售不合格油品行为。</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（四）推广应用新能源车辆。</w:t>
      </w:r>
      <w:r>
        <w:rPr>
          <w:rFonts w:ascii="仿宋" w:eastAsia="仿宋" w:hAnsi="仿宋" w:cs="仿宋" w:hint="eastAsia"/>
          <w:sz w:val="32"/>
          <w:szCs w:val="32"/>
        </w:rPr>
        <w:t>年底前，城市建成区新增和更新轻型物流配送车辆中，新能源车辆和达到国六排放标准清洁能源车辆的比例达到80％，新增和更新的公交车中新能源车辆比例达到70％，城区新增巡游出租车中新能源车辆比例达到90%。</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（五）强化施工扬尘污染管控。</w:t>
      </w:r>
      <w:r>
        <w:rPr>
          <w:rFonts w:ascii="仿宋" w:eastAsia="仿宋" w:hAnsi="仿宋" w:cs="仿宋" w:hint="eastAsia"/>
          <w:sz w:val="32"/>
          <w:szCs w:val="32"/>
        </w:rPr>
        <w:t>建立交通建设工程工地扬尘管控清单，土石方开挖施工</w:t>
      </w:r>
      <w:proofErr w:type="gramStart"/>
      <w:r>
        <w:rPr>
          <w:rFonts w:ascii="仿宋" w:eastAsia="仿宋" w:hAnsi="仿宋" w:cs="仿宋" w:hint="eastAsia"/>
          <w:sz w:val="32"/>
          <w:szCs w:val="32"/>
        </w:rPr>
        <w:t>落实抑尘措施</w:t>
      </w:r>
      <w:proofErr w:type="gramEnd"/>
      <w:r>
        <w:rPr>
          <w:rFonts w:ascii="仿宋" w:eastAsia="仿宋" w:hAnsi="仿宋" w:cs="仿宋" w:hint="eastAsia"/>
          <w:sz w:val="32"/>
          <w:szCs w:val="32"/>
        </w:rPr>
        <w:t>，全面落实《市直部门大气污染治理技术导则》各项措施，确保在线监测设施稳定运行，并与生态环境部门联网，达不到标准的依法实施停工整治。将扬尘管理工作不到位的不良信息纳入建筑市场信用管理体系，情节严重的列入建筑市场主体“黑名单”。</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（六）强化道路扬尘污染治理。</w:t>
      </w:r>
      <w:r>
        <w:rPr>
          <w:rFonts w:ascii="仿宋" w:eastAsia="仿宋" w:hAnsi="仿宋" w:cs="仿宋" w:hint="eastAsia"/>
          <w:sz w:val="32"/>
          <w:szCs w:val="32"/>
        </w:rPr>
        <w:t>加强县乡及农村道路深度保洁工作，大力推进道路清扫保洁机械化作业，提高道路机械化清扫和洒水比例。联合其他部门加强渣土车辆管控，严格落实渣土运输车辆全密闭化措施，规范渣土运输车辆通行的时间和路线，提倡“阳光运输”，对不符合要求上路行驶的按上限处罚并取消渣土运输资格。</w:t>
      </w:r>
    </w:p>
    <w:p w:rsidR="00697748" w:rsidRDefault="00697748" w:rsidP="00697748">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四、组织保障</w:t>
      </w:r>
    </w:p>
    <w:p w:rsidR="00697748" w:rsidRDefault="00697748" w:rsidP="00697748">
      <w:pPr>
        <w:spacing w:line="580" w:lineRule="exact"/>
        <w:ind w:firstLineChars="200" w:firstLine="640"/>
        <w:rPr>
          <w:rFonts w:ascii="仿宋" w:eastAsia="仿宋" w:hAnsi="仿宋" w:cs="仿宋"/>
          <w:sz w:val="32"/>
          <w:szCs w:val="32"/>
        </w:rPr>
      </w:pPr>
      <w:r>
        <w:rPr>
          <w:rFonts w:ascii="楷体_GB2312" w:eastAsia="楷体_GB2312" w:hAnsi="宋体" w:cs="楷体_GB2312"/>
          <w:bCs/>
          <w:sz w:val="32"/>
          <w:szCs w:val="32"/>
          <w:shd w:val="clear" w:color="auto" w:fill="FFFFFF"/>
        </w:rPr>
        <w:t>（一）加强组织领导。</w:t>
      </w:r>
      <w:r>
        <w:rPr>
          <w:rFonts w:ascii="仿宋_GB2312" w:eastAsia="仿宋_GB2312" w:hAnsi="宋体" w:cs="仿宋_GB2312" w:hint="eastAsia"/>
          <w:sz w:val="32"/>
          <w:szCs w:val="32"/>
          <w:shd w:val="clear" w:color="auto" w:fill="FFFFFF"/>
        </w:rPr>
        <w:t>成立区交通运输系统污染防治百日攻坚行动领导小组，</w:t>
      </w:r>
      <w:r>
        <w:rPr>
          <w:rFonts w:ascii="仿宋_GB2312" w:eastAsia="仿宋_GB2312" w:hAnsi="宋体" w:cs="仿宋_GB2312"/>
          <w:sz w:val="32"/>
          <w:szCs w:val="32"/>
          <w:shd w:val="clear" w:color="auto" w:fill="FFFFFF"/>
        </w:rPr>
        <w:t>切实加强组织领导，周密安排部署，严格</w:t>
      </w:r>
      <w:r>
        <w:rPr>
          <w:rFonts w:ascii="仿宋_GB2312" w:eastAsia="仿宋_GB2312" w:hAnsi="宋体" w:cs="仿宋_GB2312"/>
          <w:sz w:val="32"/>
          <w:szCs w:val="32"/>
          <w:shd w:val="clear" w:color="auto" w:fill="FFFFFF"/>
        </w:rPr>
        <w:lastRenderedPageBreak/>
        <w:t>落实各项工作措施。针对具体工作任务，结合实际，制定具体实施办法，明确本</w:t>
      </w:r>
      <w:r>
        <w:rPr>
          <w:rFonts w:ascii="仿宋_GB2312" w:eastAsia="仿宋_GB2312" w:hAnsi="宋体" w:cs="仿宋_GB2312" w:hint="eastAsia"/>
          <w:sz w:val="32"/>
          <w:szCs w:val="32"/>
          <w:shd w:val="clear" w:color="auto" w:fill="FFFFFF"/>
        </w:rPr>
        <w:t>领域</w:t>
      </w:r>
      <w:r>
        <w:rPr>
          <w:rFonts w:ascii="仿宋_GB2312" w:eastAsia="仿宋_GB2312" w:hAnsi="宋体" w:cs="仿宋_GB2312"/>
          <w:sz w:val="32"/>
          <w:szCs w:val="32"/>
          <w:shd w:val="clear" w:color="auto" w:fill="FFFFFF"/>
        </w:rPr>
        <w:t>和</w:t>
      </w:r>
      <w:r>
        <w:rPr>
          <w:rFonts w:ascii="仿宋_GB2312" w:eastAsia="仿宋_GB2312" w:hAnsi="宋体" w:cs="仿宋_GB2312" w:hint="eastAsia"/>
          <w:sz w:val="32"/>
          <w:szCs w:val="32"/>
          <w:shd w:val="clear" w:color="auto" w:fill="FFFFFF"/>
        </w:rPr>
        <w:t>本职责范围内</w:t>
      </w:r>
      <w:r>
        <w:rPr>
          <w:rFonts w:ascii="仿宋_GB2312" w:eastAsia="仿宋_GB2312" w:hAnsi="宋体" w:cs="仿宋_GB2312"/>
          <w:sz w:val="32"/>
          <w:szCs w:val="32"/>
          <w:shd w:val="clear" w:color="auto" w:fill="FFFFFF"/>
        </w:rPr>
        <w:t>的工作任务、目标要求及相关责任，并采取切实有力的措施抓好工作落实。</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（二）严格工作制度。</w:t>
      </w:r>
      <w:r>
        <w:rPr>
          <w:rFonts w:ascii="仿宋" w:eastAsia="仿宋" w:hAnsi="仿宋" w:cs="仿宋" w:hint="eastAsia"/>
          <w:sz w:val="32"/>
          <w:szCs w:val="32"/>
        </w:rPr>
        <w:t>各责任领导对所分管的</w:t>
      </w:r>
      <w:proofErr w:type="gramStart"/>
      <w:r>
        <w:rPr>
          <w:rFonts w:ascii="仿宋" w:eastAsia="仿宋" w:hAnsi="仿宋" w:cs="仿宋" w:hint="eastAsia"/>
          <w:sz w:val="32"/>
          <w:szCs w:val="32"/>
        </w:rPr>
        <w:t>各项管</w:t>
      </w:r>
      <w:proofErr w:type="gramEnd"/>
      <w:r>
        <w:rPr>
          <w:rFonts w:ascii="仿宋" w:eastAsia="仿宋" w:hAnsi="仿宋" w:cs="仿宋" w:hint="eastAsia"/>
          <w:sz w:val="32"/>
          <w:szCs w:val="32"/>
        </w:rPr>
        <w:t>控工作负全责，要亲自带队组织人员开展每周不少于3次的督导检查，对存在的问题剖析原因，提出整改建议及下步工作打算，能现场处理的要现场处理。</w:t>
      </w:r>
    </w:p>
    <w:p w:rsidR="00697748" w:rsidRDefault="00697748" w:rsidP="00697748">
      <w:pPr>
        <w:spacing w:line="580" w:lineRule="exact"/>
        <w:ind w:firstLineChars="200" w:firstLine="640"/>
        <w:rPr>
          <w:rFonts w:ascii="仿宋" w:eastAsia="仿宋" w:hAnsi="仿宋" w:cs="仿宋"/>
          <w:sz w:val="32"/>
          <w:szCs w:val="32"/>
        </w:rPr>
      </w:pPr>
      <w:r>
        <w:rPr>
          <w:rFonts w:ascii="楷体" w:eastAsia="楷体" w:hAnsi="楷体" w:cs="楷体" w:hint="eastAsia"/>
          <w:sz w:val="32"/>
          <w:szCs w:val="32"/>
        </w:rPr>
        <w:t>（三）及时上报工作进度。</w:t>
      </w:r>
      <w:r>
        <w:rPr>
          <w:rFonts w:ascii="仿宋" w:eastAsia="仿宋" w:hAnsi="仿宋" w:cs="仿宋" w:hint="eastAsia"/>
          <w:sz w:val="32"/>
          <w:szCs w:val="32"/>
        </w:rPr>
        <w:t>要求各责任人每周五上午10点前，将所承担的工作任务完成情况</w:t>
      </w:r>
      <w:proofErr w:type="gramStart"/>
      <w:r>
        <w:rPr>
          <w:rFonts w:ascii="仿宋" w:eastAsia="仿宋" w:hAnsi="仿宋" w:cs="仿宋" w:hint="eastAsia"/>
          <w:sz w:val="32"/>
          <w:szCs w:val="32"/>
        </w:rPr>
        <w:t>上报局污染</w:t>
      </w:r>
      <w:proofErr w:type="gramEnd"/>
      <w:r>
        <w:rPr>
          <w:rFonts w:ascii="仿宋" w:eastAsia="仿宋" w:hAnsi="仿宋" w:cs="仿宋" w:hint="eastAsia"/>
          <w:sz w:val="32"/>
          <w:szCs w:val="32"/>
        </w:rPr>
        <w:t>防治百日攻坚行动办公室（610房间）。</w:t>
      </w:r>
    </w:p>
    <w:p w:rsidR="00697748" w:rsidRDefault="00697748" w:rsidP="00697748">
      <w:pPr>
        <w:spacing w:line="580" w:lineRule="exact"/>
        <w:ind w:firstLineChars="200" w:firstLine="640"/>
        <w:rPr>
          <w:rFonts w:ascii="仿宋" w:eastAsia="仿宋" w:hAnsi="仿宋" w:cs="仿宋"/>
          <w:sz w:val="32"/>
          <w:szCs w:val="32"/>
        </w:rPr>
      </w:pPr>
    </w:p>
    <w:p w:rsidR="00697748" w:rsidRDefault="00697748" w:rsidP="00697748">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附件：1.</w:t>
      </w:r>
      <w:proofErr w:type="gramStart"/>
      <w:r>
        <w:rPr>
          <w:rFonts w:ascii="仿宋" w:eastAsia="仿宋" w:hAnsi="仿宋" w:cs="仿宋" w:hint="eastAsia"/>
          <w:sz w:val="32"/>
          <w:szCs w:val="32"/>
        </w:rPr>
        <w:t>兖州区</w:t>
      </w:r>
      <w:proofErr w:type="gramEnd"/>
      <w:r>
        <w:rPr>
          <w:rFonts w:ascii="仿宋" w:eastAsia="仿宋" w:hAnsi="仿宋" w:cs="仿宋" w:hint="eastAsia"/>
          <w:sz w:val="32"/>
          <w:szCs w:val="32"/>
        </w:rPr>
        <w:t>交通运输系统污染防治百日攻坚行动</w:t>
      </w:r>
    </w:p>
    <w:p w:rsidR="00697748" w:rsidRDefault="00697748" w:rsidP="00697748">
      <w:pPr>
        <w:spacing w:line="580" w:lineRule="exact"/>
        <w:ind w:firstLineChars="600" w:firstLine="1920"/>
        <w:rPr>
          <w:rFonts w:ascii="仿宋" w:eastAsia="仿宋" w:hAnsi="仿宋" w:cs="仿宋"/>
          <w:sz w:val="32"/>
          <w:szCs w:val="32"/>
        </w:rPr>
      </w:pPr>
      <w:r>
        <w:rPr>
          <w:rFonts w:ascii="仿宋" w:eastAsia="仿宋" w:hAnsi="仿宋" w:cs="仿宋" w:hint="eastAsia"/>
          <w:sz w:val="32"/>
          <w:szCs w:val="32"/>
        </w:rPr>
        <w:t>领导小组名单</w:t>
      </w:r>
    </w:p>
    <w:p w:rsidR="00697748" w:rsidRDefault="00697748" w:rsidP="00697748">
      <w:pPr>
        <w:pStyle w:val="2"/>
        <w:spacing w:line="580" w:lineRule="exact"/>
        <w:ind w:leftChars="760" w:left="1916" w:hangingChars="100" w:hanging="320"/>
        <w:rPr>
          <w:rFonts w:ascii="仿宋" w:eastAsia="仿宋" w:hAnsi="仿宋" w:cs="仿宋"/>
          <w:sz w:val="32"/>
          <w:szCs w:val="32"/>
        </w:rPr>
      </w:pPr>
      <w:r>
        <w:rPr>
          <w:rFonts w:ascii="仿宋" w:eastAsia="仿宋" w:hAnsi="仿宋" w:cs="仿宋" w:hint="eastAsia"/>
          <w:sz w:val="32"/>
          <w:szCs w:val="32"/>
        </w:rPr>
        <w:t>2.交通运输系统污染防治百日攻坚行动任务清单</w:t>
      </w:r>
    </w:p>
    <w:p w:rsidR="00697748" w:rsidRDefault="00697748" w:rsidP="00697748">
      <w:pPr>
        <w:spacing w:line="580" w:lineRule="exact"/>
        <w:ind w:firstLineChars="500" w:firstLine="1600"/>
        <w:rPr>
          <w:rFonts w:ascii="仿宋" w:eastAsia="仿宋" w:hAnsi="仿宋" w:cs="仿宋"/>
          <w:sz w:val="32"/>
          <w:szCs w:val="32"/>
        </w:rPr>
      </w:pPr>
      <w:r>
        <w:rPr>
          <w:rFonts w:ascii="仿宋" w:eastAsia="仿宋" w:hAnsi="仿宋" w:cs="仿宋" w:hint="eastAsia"/>
          <w:sz w:val="32"/>
          <w:szCs w:val="32"/>
        </w:rPr>
        <w:t>3.交通运输系统“四减四增”任务分工</w:t>
      </w:r>
    </w:p>
    <w:p w:rsidR="00697748" w:rsidRDefault="00697748" w:rsidP="00697748">
      <w:pPr>
        <w:pStyle w:val="2"/>
        <w:spacing w:line="580" w:lineRule="exact"/>
      </w:pPr>
    </w:p>
    <w:p w:rsidR="00697748" w:rsidRDefault="00697748" w:rsidP="00697748">
      <w:pPr>
        <w:spacing w:line="580" w:lineRule="exact"/>
      </w:pPr>
    </w:p>
    <w:p w:rsidR="00697748" w:rsidRDefault="00697748" w:rsidP="00697748">
      <w:pPr>
        <w:spacing w:line="580" w:lineRule="exact"/>
        <w:rPr>
          <w:rFonts w:ascii="仿宋" w:eastAsia="仿宋" w:hAnsi="仿宋" w:cs="仿宋"/>
          <w:sz w:val="32"/>
          <w:szCs w:val="32"/>
        </w:rPr>
      </w:pPr>
    </w:p>
    <w:p w:rsidR="00697748" w:rsidRDefault="00697748" w:rsidP="00697748">
      <w:pPr>
        <w:spacing w:line="580" w:lineRule="exact"/>
        <w:ind w:firstLineChars="1700" w:firstLine="5440"/>
        <w:rPr>
          <w:rFonts w:ascii="仿宋" w:eastAsia="仿宋" w:hAnsi="仿宋" w:cs="仿宋"/>
          <w:sz w:val="32"/>
          <w:szCs w:val="32"/>
        </w:rPr>
      </w:pPr>
      <w:r>
        <w:rPr>
          <w:rFonts w:ascii="仿宋" w:eastAsia="仿宋" w:hAnsi="仿宋" w:cs="仿宋" w:hint="eastAsia"/>
          <w:sz w:val="32"/>
          <w:szCs w:val="32"/>
        </w:rPr>
        <w:t>2020年9月30日</w:t>
      </w:r>
    </w:p>
    <w:p w:rsidR="00697748" w:rsidRDefault="00697748" w:rsidP="00697748">
      <w:pPr>
        <w:snapToGrid w:val="0"/>
        <w:spacing w:line="600" w:lineRule="exact"/>
        <w:rPr>
          <w:rFonts w:ascii="黑体" w:eastAsia="黑体" w:hAnsi="黑体" w:cs="黑体" w:hint="eastAsia"/>
          <w:sz w:val="30"/>
          <w:szCs w:val="30"/>
        </w:rPr>
      </w:pPr>
    </w:p>
    <w:p w:rsidR="00263F89" w:rsidRDefault="00263F89" w:rsidP="00697748">
      <w:pPr>
        <w:snapToGrid w:val="0"/>
        <w:spacing w:line="600" w:lineRule="exact"/>
        <w:rPr>
          <w:rFonts w:ascii="黑体" w:eastAsia="黑体" w:hAnsi="黑体" w:cs="黑体" w:hint="eastAsia"/>
          <w:sz w:val="30"/>
          <w:szCs w:val="30"/>
        </w:rPr>
      </w:pPr>
    </w:p>
    <w:p w:rsidR="00263F89" w:rsidRDefault="00263F89" w:rsidP="00697748">
      <w:pPr>
        <w:snapToGrid w:val="0"/>
        <w:spacing w:line="600" w:lineRule="exact"/>
        <w:rPr>
          <w:rFonts w:ascii="黑体" w:eastAsia="黑体" w:hAnsi="黑体" w:cs="黑体" w:hint="eastAsia"/>
          <w:sz w:val="30"/>
          <w:szCs w:val="30"/>
        </w:rPr>
      </w:pPr>
    </w:p>
    <w:p w:rsidR="00263F89" w:rsidRDefault="00263F89" w:rsidP="00697748">
      <w:pPr>
        <w:snapToGrid w:val="0"/>
        <w:spacing w:line="600" w:lineRule="exact"/>
        <w:rPr>
          <w:rFonts w:ascii="黑体" w:eastAsia="黑体" w:hAnsi="黑体" w:cs="黑体"/>
          <w:sz w:val="30"/>
          <w:szCs w:val="30"/>
        </w:rPr>
      </w:pPr>
    </w:p>
    <w:p w:rsidR="00697748" w:rsidRDefault="00697748" w:rsidP="00697748">
      <w:pPr>
        <w:snapToGrid w:val="0"/>
        <w:spacing w:line="600" w:lineRule="exact"/>
        <w:rPr>
          <w:rFonts w:ascii="黑体" w:eastAsia="黑体" w:hAnsi="黑体" w:cs="黑体"/>
          <w:sz w:val="30"/>
          <w:szCs w:val="30"/>
        </w:rPr>
      </w:pPr>
      <w:r>
        <w:rPr>
          <w:rFonts w:ascii="黑体" w:eastAsia="黑体" w:hAnsi="黑体" w:cs="黑体" w:hint="eastAsia"/>
          <w:sz w:val="30"/>
          <w:szCs w:val="30"/>
        </w:rPr>
        <w:lastRenderedPageBreak/>
        <w:t>附件1：</w:t>
      </w:r>
    </w:p>
    <w:p w:rsidR="00697748" w:rsidRDefault="00697748" w:rsidP="00697748">
      <w:pPr>
        <w:snapToGrid w:val="0"/>
        <w:spacing w:line="600"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兖州区</w:t>
      </w:r>
      <w:proofErr w:type="gramEnd"/>
      <w:r>
        <w:rPr>
          <w:rFonts w:ascii="方正小标宋简体" w:eastAsia="方正小标宋简体" w:hAnsi="方正小标宋简体" w:cs="方正小标宋简体" w:hint="eastAsia"/>
          <w:sz w:val="44"/>
          <w:szCs w:val="44"/>
        </w:rPr>
        <w:t>交通运输系统</w:t>
      </w:r>
    </w:p>
    <w:p w:rsidR="00697748" w:rsidRDefault="00697748" w:rsidP="00697748">
      <w:pPr>
        <w:snapToGrid w:val="0"/>
        <w:spacing w:line="600" w:lineRule="exact"/>
        <w:jc w:val="center"/>
        <w:rPr>
          <w:rFonts w:ascii="方正大标宋简体" w:eastAsia="方正大标宋简体"/>
          <w:sz w:val="44"/>
          <w:szCs w:val="44"/>
        </w:rPr>
      </w:pPr>
      <w:r>
        <w:rPr>
          <w:rFonts w:ascii="方正小标宋简体" w:eastAsia="方正小标宋简体" w:hAnsi="方正小标宋简体" w:cs="方正小标宋简体" w:hint="eastAsia"/>
          <w:sz w:val="44"/>
          <w:szCs w:val="44"/>
        </w:rPr>
        <w:t>污染防治百日攻坚行动领导小组</w:t>
      </w:r>
    </w:p>
    <w:p w:rsidR="00697748" w:rsidRDefault="00697748" w:rsidP="00697748">
      <w:pPr>
        <w:adjustRightInd w:val="0"/>
        <w:snapToGrid w:val="0"/>
        <w:spacing w:line="600" w:lineRule="exact"/>
        <w:rPr>
          <w:rFonts w:ascii="仿宋" w:eastAsia="仿宋" w:hAnsi="仿宋" w:cs="仿宋"/>
          <w:sz w:val="32"/>
          <w:szCs w:val="32"/>
        </w:rPr>
      </w:pPr>
    </w:p>
    <w:p w:rsidR="00697748" w:rsidRDefault="00697748" w:rsidP="00697748">
      <w:pPr>
        <w:adjustRightInd w:val="0"/>
        <w:snapToGrid w:val="0"/>
        <w:spacing w:line="600" w:lineRule="exact"/>
        <w:jc w:val="left"/>
        <w:rPr>
          <w:rFonts w:ascii="仿宋" w:eastAsia="仿宋" w:hAnsi="仿宋" w:cs="仿宋"/>
          <w:sz w:val="32"/>
          <w:szCs w:val="32"/>
        </w:rPr>
      </w:pPr>
      <w:r>
        <w:rPr>
          <w:rFonts w:ascii="黑体" w:eastAsia="黑体" w:hAnsi="黑体" w:cs="黑体" w:hint="eastAsia"/>
          <w:sz w:val="32"/>
          <w:szCs w:val="32"/>
        </w:rPr>
        <w:t>组  长：</w:t>
      </w:r>
      <w:r>
        <w:rPr>
          <w:rFonts w:ascii="仿宋" w:eastAsia="仿宋" w:hAnsi="仿宋" w:cs="仿宋" w:hint="eastAsia"/>
          <w:sz w:val="32"/>
          <w:szCs w:val="32"/>
        </w:rPr>
        <w:t xml:space="preserve">孙  </w:t>
      </w:r>
      <w:proofErr w:type="gramStart"/>
      <w:r>
        <w:rPr>
          <w:rFonts w:ascii="仿宋" w:eastAsia="仿宋" w:hAnsi="仿宋" w:cs="仿宋" w:hint="eastAsia"/>
          <w:sz w:val="32"/>
          <w:szCs w:val="32"/>
        </w:rPr>
        <w:t>笋</w:t>
      </w:r>
      <w:proofErr w:type="gramEnd"/>
      <w:r>
        <w:rPr>
          <w:rFonts w:ascii="仿宋" w:eastAsia="仿宋" w:hAnsi="仿宋" w:cs="仿宋" w:hint="eastAsia"/>
          <w:sz w:val="32"/>
          <w:szCs w:val="32"/>
        </w:rPr>
        <w:t xml:space="preserve">  区交通运输局党组书记、局长</w:t>
      </w:r>
    </w:p>
    <w:p w:rsidR="00697748" w:rsidRDefault="00697748" w:rsidP="00697748">
      <w:pPr>
        <w:adjustRightInd w:val="0"/>
        <w:snapToGrid w:val="0"/>
        <w:spacing w:line="600" w:lineRule="exact"/>
        <w:jc w:val="left"/>
        <w:rPr>
          <w:rFonts w:ascii="仿宋" w:eastAsia="仿宋" w:hAnsi="仿宋" w:cs="仿宋"/>
          <w:sz w:val="32"/>
          <w:szCs w:val="32"/>
        </w:rPr>
      </w:pPr>
      <w:r>
        <w:rPr>
          <w:rFonts w:ascii="黑体" w:eastAsia="黑体" w:hAnsi="黑体" w:cs="黑体" w:hint="eastAsia"/>
          <w:sz w:val="32"/>
          <w:szCs w:val="32"/>
        </w:rPr>
        <w:t>副组长：</w:t>
      </w:r>
      <w:r>
        <w:rPr>
          <w:rFonts w:ascii="仿宋" w:eastAsia="仿宋" w:hAnsi="仿宋" w:cs="仿宋" w:hint="eastAsia"/>
          <w:sz w:val="32"/>
          <w:szCs w:val="32"/>
        </w:rPr>
        <w:t>王  军  区交通运输局党组成员、副局长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徐  博  区交通运输局党组成员、副局长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闫庆章  区交通运输局党组成员、邮政局局长</w:t>
      </w:r>
    </w:p>
    <w:p w:rsidR="00697748" w:rsidRDefault="00697748" w:rsidP="00697748">
      <w:pPr>
        <w:adjustRightInd w:val="0"/>
        <w:snapToGrid w:val="0"/>
        <w:spacing w:line="600" w:lineRule="exact"/>
        <w:jc w:val="left"/>
        <w:rPr>
          <w:rFonts w:ascii="仿宋" w:eastAsia="仿宋" w:hAnsi="仿宋" w:cs="仿宋"/>
          <w:sz w:val="32"/>
          <w:szCs w:val="32"/>
        </w:rPr>
      </w:pPr>
      <w:r>
        <w:rPr>
          <w:rFonts w:ascii="黑体" w:eastAsia="黑体" w:hAnsi="黑体" w:cs="黑体" w:hint="eastAsia"/>
          <w:sz w:val="32"/>
          <w:szCs w:val="32"/>
        </w:rPr>
        <w:t>成  员：</w:t>
      </w:r>
      <w:r>
        <w:rPr>
          <w:rFonts w:ascii="仿宋" w:eastAsia="仿宋" w:hAnsi="仿宋" w:cs="仿宋" w:hint="eastAsia"/>
          <w:sz w:val="32"/>
          <w:szCs w:val="32"/>
        </w:rPr>
        <w:t>陈  亮  区邮政业服务中心（县乡公路服务中心）</w:t>
      </w:r>
    </w:p>
    <w:p w:rsidR="00697748" w:rsidRDefault="00697748" w:rsidP="00697748">
      <w:pPr>
        <w:adjustRightInd w:val="0"/>
        <w:snapToGrid w:val="0"/>
        <w:spacing w:line="600" w:lineRule="exact"/>
        <w:ind w:firstLineChars="800" w:firstLine="2560"/>
        <w:jc w:val="left"/>
        <w:rPr>
          <w:rFonts w:ascii="仿宋" w:eastAsia="仿宋" w:hAnsi="仿宋" w:cs="仿宋"/>
          <w:sz w:val="32"/>
          <w:szCs w:val="32"/>
        </w:rPr>
      </w:pPr>
      <w:r>
        <w:rPr>
          <w:rFonts w:ascii="仿宋" w:eastAsia="仿宋" w:hAnsi="仿宋" w:cs="仿宋" w:hint="eastAsia"/>
          <w:sz w:val="32"/>
          <w:szCs w:val="32"/>
        </w:rPr>
        <w:t>主任、邮政局副局长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王学庆  区交通运输局路政巡查中队中队长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王  健  区交通运输局办公室主任</w:t>
      </w:r>
      <w:proofErr w:type="gramStart"/>
      <w:r>
        <w:rPr>
          <w:rFonts w:ascii="仿宋" w:eastAsia="仿宋" w:hAnsi="仿宋" w:cs="仿宋" w:hint="eastAsia"/>
          <w:sz w:val="32"/>
          <w:szCs w:val="32"/>
        </w:rPr>
        <w:t>兼财审科</w:t>
      </w:r>
      <w:proofErr w:type="gramEnd"/>
      <w:r>
        <w:rPr>
          <w:rFonts w:ascii="仿宋" w:eastAsia="仿宋" w:hAnsi="仿宋" w:cs="仿宋" w:hint="eastAsia"/>
          <w:sz w:val="32"/>
          <w:szCs w:val="32"/>
        </w:rPr>
        <w:t>科长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吴同奎  区公路运输管理所所长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朱春燕  区交通运输局路政科副科长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张  涛  区新</w:t>
      </w:r>
      <w:proofErr w:type="gramStart"/>
      <w:r>
        <w:rPr>
          <w:rFonts w:ascii="仿宋" w:eastAsia="仿宋" w:hAnsi="仿宋" w:cs="仿宋" w:hint="eastAsia"/>
          <w:sz w:val="32"/>
          <w:szCs w:val="32"/>
        </w:rPr>
        <w:t>兖</w:t>
      </w:r>
      <w:proofErr w:type="gramEnd"/>
      <w:r>
        <w:rPr>
          <w:rFonts w:ascii="仿宋" w:eastAsia="仿宋" w:hAnsi="仿宋" w:cs="仿宋" w:hint="eastAsia"/>
          <w:sz w:val="32"/>
          <w:szCs w:val="32"/>
        </w:rPr>
        <w:t>交通运输管理所所长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邱昭伟  区兴隆</w:t>
      </w:r>
      <w:proofErr w:type="gramStart"/>
      <w:r>
        <w:rPr>
          <w:rFonts w:ascii="仿宋" w:eastAsia="仿宋" w:hAnsi="仿宋" w:cs="仿宋" w:hint="eastAsia"/>
          <w:sz w:val="32"/>
          <w:szCs w:val="32"/>
        </w:rPr>
        <w:t>庄交通</w:t>
      </w:r>
      <w:proofErr w:type="gramEnd"/>
      <w:r>
        <w:rPr>
          <w:rFonts w:ascii="仿宋" w:eastAsia="仿宋" w:hAnsi="仿宋" w:cs="仿宋" w:hint="eastAsia"/>
          <w:sz w:val="32"/>
          <w:szCs w:val="32"/>
        </w:rPr>
        <w:t>运输管理所所长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李  波  区大安交通运输管理所所长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白海林  区新</w:t>
      </w:r>
      <w:proofErr w:type="gramStart"/>
      <w:r>
        <w:rPr>
          <w:rFonts w:ascii="仿宋" w:eastAsia="仿宋" w:hAnsi="仿宋" w:cs="仿宋" w:hint="eastAsia"/>
          <w:sz w:val="32"/>
          <w:szCs w:val="32"/>
        </w:rPr>
        <w:t>驿</w:t>
      </w:r>
      <w:proofErr w:type="gramEnd"/>
      <w:r>
        <w:rPr>
          <w:rFonts w:ascii="仿宋" w:eastAsia="仿宋" w:hAnsi="仿宋" w:cs="仿宋" w:hint="eastAsia"/>
          <w:sz w:val="32"/>
          <w:szCs w:val="32"/>
        </w:rPr>
        <w:t>交通运输管理所所长、交通监察</w:t>
      </w:r>
    </w:p>
    <w:p w:rsidR="00697748" w:rsidRDefault="00697748" w:rsidP="00697748">
      <w:pPr>
        <w:adjustRightInd w:val="0"/>
        <w:snapToGrid w:val="0"/>
        <w:spacing w:line="600" w:lineRule="exact"/>
        <w:ind w:firstLineChars="800" w:firstLine="2560"/>
        <w:jc w:val="left"/>
        <w:rPr>
          <w:rFonts w:ascii="仿宋" w:eastAsia="仿宋" w:hAnsi="仿宋" w:cs="仿宋"/>
          <w:sz w:val="32"/>
          <w:szCs w:val="32"/>
        </w:rPr>
      </w:pPr>
      <w:r>
        <w:rPr>
          <w:rFonts w:ascii="仿宋" w:eastAsia="仿宋" w:hAnsi="仿宋" w:cs="仿宋" w:hint="eastAsia"/>
          <w:sz w:val="32"/>
          <w:szCs w:val="32"/>
        </w:rPr>
        <w:t>大队负责人</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张国庆  区交通运输局线路管理所所所长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程佑祥  区交通运输局汽修管理所所长</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穆保国  区公共汽车公司经理</w:t>
      </w:r>
    </w:p>
    <w:p w:rsidR="00697748" w:rsidRDefault="00697748" w:rsidP="00697748">
      <w:pPr>
        <w:adjustRightInd w:val="0"/>
        <w:snapToGrid w:val="0"/>
        <w:spacing w:line="600" w:lineRule="exact"/>
        <w:ind w:firstLineChars="400" w:firstLine="1280"/>
        <w:jc w:val="left"/>
        <w:rPr>
          <w:rFonts w:ascii="仿宋" w:eastAsia="仿宋" w:hAnsi="仿宋" w:cs="仿宋"/>
          <w:sz w:val="32"/>
          <w:szCs w:val="32"/>
        </w:rPr>
      </w:pPr>
      <w:r>
        <w:rPr>
          <w:rFonts w:ascii="仿宋" w:eastAsia="仿宋" w:hAnsi="仿宋" w:cs="仿宋" w:hint="eastAsia"/>
          <w:sz w:val="32"/>
          <w:szCs w:val="32"/>
        </w:rPr>
        <w:t>马  建  兖州汽车站站长</w:t>
      </w:r>
    </w:p>
    <w:p w:rsidR="00697748" w:rsidRDefault="00697748" w:rsidP="00697748">
      <w:pPr>
        <w:pStyle w:val="2"/>
        <w:ind w:leftChars="0" w:left="0" w:firstLineChars="0" w:firstLine="0"/>
        <w:sectPr w:rsidR="00697748" w:rsidSect="009D7CE3">
          <w:footerReference w:type="default" r:id="rId7"/>
          <w:pgSz w:w="11906" w:h="16838"/>
          <w:pgMar w:top="1440" w:right="1588" w:bottom="1440" w:left="1588" w:header="851" w:footer="992" w:gutter="0"/>
          <w:pgNumType w:fmt="numberInDash"/>
          <w:cols w:space="425"/>
          <w:docGrid w:type="lines" w:linePitch="312"/>
        </w:sectPr>
      </w:pPr>
    </w:p>
    <w:p w:rsidR="00697748" w:rsidRDefault="00697748" w:rsidP="00697748">
      <w:pPr>
        <w:rPr>
          <w:rFonts w:ascii="黑体" w:eastAsia="黑体" w:hAnsi="黑体" w:cs="黑体"/>
          <w:sz w:val="30"/>
          <w:szCs w:val="30"/>
        </w:rPr>
      </w:pPr>
      <w:r>
        <w:rPr>
          <w:rFonts w:ascii="黑体" w:eastAsia="黑体" w:hAnsi="黑体" w:cs="黑体" w:hint="eastAsia"/>
          <w:sz w:val="30"/>
          <w:szCs w:val="30"/>
        </w:rPr>
        <w:lastRenderedPageBreak/>
        <w:t>附件2：</w:t>
      </w:r>
    </w:p>
    <w:p w:rsidR="00697748" w:rsidRDefault="00697748" w:rsidP="00697748">
      <w:pPr>
        <w:jc w:val="center"/>
        <w:rPr>
          <w:sz w:val="36"/>
          <w:szCs w:val="36"/>
        </w:rPr>
      </w:pPr>
      <w:r>
        <w:rPr>
          <w:rFonts w:ascii="方正小标宋简体" w:eastAsia="方正小标宋简体" w:hAnsi="方正小标宋简体" w:cs="方正小标宋简体" w:hint="eastAsia"/>
          <w:sz w:val="36"/>
          <w:szCs w:val="36"/>
        </w:rPr>
        <w:t>交通运输系统污染防治百日攻坚行动任务清单</w:t>
      </w:r>
    </w:p>
    <w:tbl>
      <w:tblPr>
        <w:tblStyle w:val="a6"/>
        <w:tblW w:w="0" w:type="auto"/>
        <w:tblLook w:val="04A0"/>
      </w:tblPr>
      <w:tblGrid>
        <w:gridCol w:w="664"/>
        <w:gridCol w:w="2100"/>
        <w:gridCol w:w="4148"/>
        <w:gridCol w:w="1821"/>
        <w:gridCol w:w="1738"/>
        <w:gridCol w:w="2296"/>
        <w:gridCol w:w="1407"/>
      </w:tblGrid>
      <w:tr w:rsidR="00697748" w:rsidTr="001A43F5">
        <w:trPr>
          <w:trHeight w:val="510"/>
        </w:trPr>
        <w:tc>
          <w:tcPr>
            <w:tcW w:w="664" w:type="dxa"/>
            <w:vAlign w:val="center"/>
          </w:tcPr>
          <w:p w:rsidR="00697748" w:rsidRDefault="00697748" w:rsidP="001A43F5">
            <w:pPr>
              <w:jc w:val="center"/>
              <w:rPr>
                <w:rFonts w:ascii="黑体" w:eastAsia="黑体" w:hAnsi="黑体" w:cs="黑体"/>
              </w:rPr>
            </w:pPr>
            <w:r>
              <w:rPr>
                <w:rFonts w:ascii="黑体" w:eastAsia="黑体" w:hAnsi="黑体" w:cs="黑体" w:hint="eastAsia"/>
              </w:rPr>
              <w:t>序号</w:t>
            </w:r>
          </w:p>
        </w:tc>
        <w:tc>
          <w:tcPr>
            <w:tcW w:w="2100" w:type="dxa"/>
            <w:vAlign w:val="center"/>
          </w:tcPr>
          <w:p w:rsidR="00697748" w:rsidRDefault="00697748" w:rsidP="001A43F5">
            <w:pPr>
              <w:jc w:val="center"/>
              <w:rPr>
                <w:rFonts w:ascii="黑体" w:eastAsia="黑体" w:hAnsi="黑体" w:cs="黑体"/>
              </w:rPr>
            </w:pPr>
            <w:r>
              <w:rPr>
                <w:rFonts w:ascii="黑体" w:eastAsia="黑体" w:hAnsi="黑体" w:cs="黑体" w:hint="eastAsia"/>
              </w:rPr>
              <w:t>攻坚任务</w:t>
            </w:r>
          </w:p>
        </w:tc>
        <w:tc>
          <w:tcPr>
            <w:tcW w:w="4148" w:type="dxa"/>
            <w:vAlign w:val="center"/>
          </w:tcPr>
          <w:p w:rsidR="00697748" w:rsidRDefault="00697748" w:rsidP="001A43F5">
            <w:pPr>
              <w:jc w:val="center"/>
              <w:rPr>
                <w:rFonts w:ascii="黑体" w:eastAsia="黑体" w:hAnsi="黑体" w:cs="黑体"/>
              </w:rPr>
            </w:pPr>
            <w:r>
              <w:rPr>
                <w:rFonts w:ascii="黑体" w:eastAsia="黑体" w:hAnsi="黑体" w:cs="黑体" w:hint="eastAsia"/>
              </w:rPr>
              <w:t>目标要求</w:t>
            </w:r>
          </w:p>
        </w:tc>
        <w:tc>
          <w:tcPr>
            <w:tcW w:w="1821" w:type="dxa"/>
            <w:vAlign w:val="center"/>
          </w:tcPr>
          <w:p w:rsidR="00697748" w:rsidRDefault="00697748" w:rsidP="001A43F5">
            <w:pPr>
              <w:jc w:val="center"/>
              <w:rPr>
                <w:rFonts w:ascii="黑体" w:eastAsia="黑体" w:hAnsi="黑体" w:cs="黑体"/>
              </w:rPr>
            </w:pPr>
            <w:r>
              <w:rPr>
                <w:rFonts w:ascii="黑体" w:eastAsia="黑体" w:hAnsi="黑体" w:cs="黑体" w:hint="eastAsia"/>
              </w:rPr>
              <w:t>完成时限</w:t>
            </w:r>
          </w:p>
        </w:tc>
        <w:tc>
          <w:tcPr>
            <w:tcW w:w="1738"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责任领导</w:t>
            </w:r>
          </w:p>
        </w:tc>
        <w:tc>
          <w:tcPr>
            <w:tcW w:w="2296"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责任单位</w:t>
            </w:r>
          </w:p>
        </w:tc>
        <w:tc>
          <w:tcPr>
            <w:tcW w:w="1407"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责任人</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1</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hint="eastAsia"/>
              </w:rPr>
              <w:t>柴油货车淘汰</w:t>
            </w:r>
          </w:p>
        </w:tc>
        <w:tc>
          <w:tcPr>
            <w:tcW w:w="4148" w:type="dxa"/>
          </w:tcPr>
          <w:p w:rsidR="00697748" w:rsidRDefault="00697748" w:rsidP="001A43F5">
            <w:pPr>
              <w:rPr>
                <w:rFonts w:ascii="仿宋" w:eastAsia="仿宋" w:hAnsi="仿宋" w:cs="仿宋"/>
              </w:rPr>
            </w:pPr>
            <w:r>
              <w:rPr>
                <w:rFonts w:ascii="仿宋" w:eastAsia="仿宋" w:hAnsi="仿宋" w:cs="仿宋" w:hint="eastAsia"/>
              </w:rPr>
              <w:t>完成1086辆国三及以下排放标准营运柴油货车淘汰任务。</w:t>
            </w:r>
          </w:p>
        </w:tc>
        <w:tc>
          <w:tcPr>
            <w:tcW w:w="1821"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王军</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运管所</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吴同奎</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2</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hint="eastAsia"/>
              </w:rPr>
              <w:t>强化在用车超标排放联合执法检查</w:t>
            </w:r>
          </w:p>
        </w:tc>
        <w:tc>
          <w:tcPr>
            <w:tcW w:w="4148" w:type="dxa"/>
          </w:tcPr>
          <w:p w:rsidR="00697748" w:rsidRDefault="00697748" w:rsidP="001A43F5">
            <w:pPr>
              <w:rPr>
                <w:rFonts w:ascii="仿宋" w:eastAsia="仿宋" w:hAnsi="仿宋" w:cs="仿宋"/>
              </w:rPr>
            </w:pPr>
            <w:r>
              <w:rPr>
                <w:rFonts w:ascii="仿宋" w:eastAsia="仿宋" w:hAnsi="仿宋" w:cs="仿宋" w:hint="eastAsia"/>
              </w:rPr>
              <w:t>推进治</w:t>
            </w:r>
            <w:proofErr w:type="gramStart"/>
            <w:r>
              <w:rPr>
                <w:rFonts w:ascii="仿宋" w:eastAsia="仿宋" w:hAnsi="仿宋" w:cs="仿宋" w:hint="eastAsia"/>
              </w:rPr>
              <w:t>超联合</w:t>
            </w:r>
            <w:proofErr w:type="gramEnd"/>
            <w:r>
              <w:rPr>
                <w:rFonts w:ascii="仿宋" w:eastAsia="仿宋" w:hAnsi="仿宋" w:cs="仿宋" w:hint="eastAsia"/>
              </w:rPr>
              <w:t>常态化、制度化、严厉打击超标排放等违法行为。</w:t>
            </w:r>
          </w:p>
        </w:tc>
        <w:tc>
          <w:tcPr>
            <w:tcW w:w="1821"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3</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hint="eastAsia"/>
              </w:rPr>
              <w:t>严格控制高排放非道路移动机械作业</w:t>
            </w:r>
          </w:p>
        </w:tc>
        <w:tc>
          <w:tcPr>
            <w:tcW w:w="4148" w:type="dxa"/>
          </w:tcPr>
          <w:p w:rsidR="00697748" w:rsidRDefault="00697748" w:rsidP="001A43F5">
            <w:pPr>
              <w:rPr>
                <w:rFonts w:ascii="仿宋" w:eastAsia="仿宋" w:hAnsi="仿宋" w:cs="仿宋"/>
              </w:rPr>
            </w:pPr>
            <w:r>
              <w:rPr>
                <w:rFonts w:ascii="仿宋" w:eastAsia="仿宋" w:hAnsi="仿宋" w:cs="仿宋" w:hint="eastAsia"/>
              </w:rPr>
              <w:t>在北环城路以南，</w:t>
            </w:r>
            <w:proofErr w:type="gramStart"/>
            <w:r>
              <w:rPr>
                <w:rFonts w:ascii="仿宋" w:eastAsia="仿宋" w:hAnsi="仿宋" w:cs="仿宋" w:hint="eastAsia"/>
              </w:rPr>
              <w:t>泗</w:t>
            </w:r>
            <w:proofErr w:type="gramEnd"/>
            <w:r>
              <w:rPr>
                <w:rFonts w:ascii="仿宋" w:eastAsia="仿宋" w:hAnsi="仿宋" w:cs="仿宋" w:hint="eastAsia"/>
              </w:rPr>
              <w:t>河西岸以西，大安河以东，丰</w:t>
            </w:r>
            <w:proofErr w:type="gramStart"/>
            <w:r>
              <w:rPr>
                <w:rFonts w:ascii="仿宋" w:eastAsia="仿宋" w:hAnsi="仿宋" w:cs="仿宋" w:hint="eastAsia"/>
              </w:rPr>
              <w:t>兖</w:t>
            </w:r>
            <w:proofErr w:type="gramEnd"/>
            <w:r>
              <w:rPr>
                <w:rFonts w:ascii="仿宋" w:eastAsia="仿宋" w:hAnsi="仿宋" w:cs="仿宋" w:hint="eastAsia"/>
              </w:rPr>
              <w:t>西路</w:t>
            </w:r>
            <w:proofErr w:type="gramStart"/>
            <w:r>
              <w:rPr>
                <w:rFonts w:ascii="仿宋" w:eastAsia="仿宋" w:hAnsi="仿宋" w:cs="仿宋" w:hint="eastAsia"/>
              </w:rPr>
              <w:t>一</w:t>
            </w:r>
            <w:proofErr w:type="gramEnd"/>
            <w:r>
              <w:rPr>
                <w:rFonts w:ascii="仿宋" w:eastAsia="仿宋" w:hAnsi="仿宋" w:cs="仿宋" w:hint="eastAsia"/>
              </w:rPr>
              <w:t>大禹南路</w:t>
            </w:r>
            <w:proofErr w:type="gramStart"/>
            <w:r>
              <w:rPr>
                <w:rFonts w:ascii="仿宋" w:eastAsia="仿宋" w:hAnsi="仿宋" w:cs="仿宋" w:hint="eastAsia"/>
              </w:rPr>
              <w:t>一</w:t>
            </w:r>
            <w:proofErr w:type="gramEnd"/>
            <w:r>
              <w:rPr>
                <w:rFonts w:ascii="仿宋" w:eastAsia="仿宋" w:hAnsi="仿宋" w:cs="仿宋" w:hint="eastAsia"/>
              </w:rPr>
              <w:t>南环城路一日兰高速一线以北高排放非道路移动机械禁止使用区域内的交通建设工程，禁止使用国二(II)及以下排放标准的工程机械。</w:t>
            </w:r>
          </w:p>
        </w:tc>
        <w:tc>
          <w:tcPr>
            <w:tcW w:w="1821"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王军</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县乡公路服务中心</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陈亮</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4</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hint="eastAsia"/>
              </w:rPr>
              <w:t>加强油品监控</w:t>
            </w:r>
          </w:p>
        </w:tc>
        <w:tc>
          <w:tcPr>
            <w:tcW w:w="4148" w:type="dxa"/>
          </w:tcPr>
          <w:p w:rsidR="00697748" w:rsidRDefault="00697748" w:rsidP="001A43F5">
            <w:pPr>
              <w:rPr>
                <w:rFonts w:ascii="仿宋" w:eastAsia="仿宋" w:hAnsi="仿宋" w:cs="仿宋"/>
              </w:rPr>
            </w:pPr>
            <w:r>
              <w:rPr>
                <w:rFonts w:ascii="仿宋" w:eastAsia="仿宋" w:hAnsi="仿宋" w:cs="仿宋" w:hint="eastAsia"/>
              </w:rPr>
              <w:t>对加油站、储油库、营运油罐车油气回收设施安装、运行情况进行检查。严厉打击生产销售不合格油品行为。</w:t>
            </w:r>
          </w:p>
        </w:tc>
        <w:tc>
          <w:tcPr>
            <w:tcW w:w="1821"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5</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hint="eastAsia"/>
              </w:rPr>
              <w:t>提升施工扬尘防治水平</w:t>
            </w:r>
          </w:p>
        </w:tc>
        <w:tc>
          <w:tcPr>
            <w:tcW w:w="4148" w:type="dxa"/>
          </w:tcPr>
          <w:p w:rsidR="00697748" w:rsidRDefault="00697748" w:rsidP="001A43F5">
            <w:pPr>
              <w:rPr>
                <w:rFonts w:ascii="仿宋" w:eastAsia="仿宋" w:hAnsi="仿宋" w:cs="仿宋"/>
              </w:rPr>
            </w:pPr>
            <w:r>
              <w:rPr>
                <w:rFonts w:ascii="仿宋" w:eastAsia="仿宋" w:hAnsi="仿宋" w:cs="仿宋" w:hint="eastAsia"/>
              </w:rPr>
              <w:t>建立交通建设工程工地扬尘管控清单，土石方开挖施工</w:t>
            </w:r>
            <w:proofErr w:type="gramStart"/>
            <w:r>
              <w:rPr>
                <w:rFonts w:ascii="仿宋" w:eastAsia="仿宋" w:hAnsi="仿宋" w:cs="仿宋" w:hint="eastAsia"/>
              </w:rPr>
              <w:t>落实抑尘措施</w:t>
            </w:r>
            <w:proofErr w:type="gramEnd"/>
            <w:r>
              <w:rPr>
                <w:rFonts w:ascii="仿宋" w:eastAsia="仿宋" w:hAnsi="仿宋" w:cs="仿宋" w:hint="eastAsia"/>
              </w:rPr>
              <w:t>。将扬尘管理工作不到位的不良信息纳入建筑市场信用管理体系，情节严重的列入建筑市场主体“黑名单”。</w:t>
            </w:r>
          </w:p>
        </w:tc>
        <w:tc>
          <w:tcPr>
            <w:tcW w:w="1821"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bl>
    <w:p w:rsidR="00697748" w:rsidRDefault="00697748" w:rsidP="00697748">
      <w:pPr>
        <w:pStyle w:val="2"/>
        <w:ind w:leftChars="0" w:left="0" w:firstLineChars="0" w:firstLine="0"/>
      </w:pPr>
    </w:p>
    <w:tbl>
      <w:tblPr>
        <w:tblStyle w:val="a6"/>
        <w:tblW w:w="0" w:type="auto"/>
        <w:tblLook w:val="04A0"/>
      </w:tblPr>
      <w:tblGrid>
        <w:gridCol w:w="664"/>
        <w:gridCol w:w="2100"/>
        <w:gridCol w:w="3507"/>
        <w:gridCol w:w="2462"/>
        <w:gridCol w:w="1738"/>
        <w:gridCol w:w="2296"/>
        <w:gridCol w:w="1407"/>
      </w:tblGrid>
      <w:tr w:rsidR="00697748" w:rsidTr="001A43F5">
        <w:trPr>
          <w:trHeight w:val="510"/>
        </w:trPr>
        <w:tc>
          <w:tcPr>
            <w:tcW w:w="664" w:type="dxa"/>
            <w:vAlign w:val="center"/>
          </w:tcPr>
          <w:p w:rsidR="00697748" w:rsidRDefault="00697748" w:rsidP="001A43F5">
            <w:pPr>
              <w:jc w:val="center"/>
              <w:rPr>
                <w:rFonts w:ascii="黑体" w:eastAsia="黑体" w:hAnsi="黑体" w:cs="黑体"/>
              </w:rPr>
            </w:pPr>
            <w:r>
              <w:rPr>
                <w:rFonts w:ascii="黑体" w:eastAsia="黑体" w:hAnsi="黑体" w:cs="黑体" w:hint="eastAsia"/>
              </w:rPr>
              <w:lastRenderedPageBreak/>
              <w:t>序号</w:t>
            </w:r>
          </w:p>
        </w:tc>
        <w:tc>
          <w:tcPr>
            <w:tcW w:w="2100" w:type="dxa"/>
            <w:vAlign w:val="center"/>
          </w:tcPr>
          <w:p w:rsidR="00697748" w:rsidRDefault="00697748" w:rsidP="001A43F5">
            <w:pPr>
              <w:jc w:val="center"/>
              <w:rPr>
                <w:rFonts w:ascii="黑体" w:eastAsia="黑体" w:hAnsi="黑体" w:cs="黑体"/>
              </w:rPr>
            </w:pPr>
            <w:r>
              <w:rPr>
                <w:rFonts w:ascii="黑体" w:eastAsia="黑体" w:hAnsi="黑体" w:cs="黑体" w:hint="eastAsia"/>
              </w:rPr>
              <w:t>攻坚任务</w:t>
            </w:r>
          </w:p>
        </w:tc>
        <w:tc>
          <w:tcPr>
            <w:tcW w:w="3507" w:type="dxa"/>
            <w:vAlign w:val="center"/>
          </w:tcPr>
          <w:p w:rsidR="00697748" w:rsidRDefault="00697748" w:rsidP="001A43F5">
            <w:pPr>
              <w:jc w:val="center"/>
              <w:rPr>
                <w:rFonts w:ascii="黑体" w:eastAsia="黑体" w:hAnsi="黑体" w:cs="黑体"/>
              </w:rPr>
            </w:pPr>
            <w:r>
              <w:rPr>
                <w:rFonts w:ascii="黑体" w:eastAsia="黑体" w:hAnsi="黑体" w:cs="黑体" w:hint="eastAsia"/>
              </w:rPr>
              <w:t>目标要求</w:t>
            </w:r>
          </w:p>
        </w:tc>
        <w:tc>
          <w:tcPr>
            <w:tcW w:w="2462" w:type="dxa"/>
            <w:vAlign w:val="center"/>
          </w:tcPr>
          <w:p w:rsidR="00697748" w:rsidRDefault="00697748" w:rsidP="001A43F5">
            <w:pPr>
              <w:jc w:val="center"/>
              <w:rPr>
                <w:rFonts w:ascii="黑体" w:eastAsia="黑体" w:hAnsi="黑体" w:cs="黑体"/>
              </w:rPr>
            </w:pPr>
            <w:r>
              <w:rPr>
                <w:rFonts w:ascii="黑体" w:eastAsia="黑体" w:hAnsi="黑体" w:cs="黑体" w:hint="eastAsia"/>
              </w:rPr>
              <w:t>完成时限</w:t>
            </w:r>
          </w:p>
        </w:tc>
        <w:tc>
          <w:tcPr>
            <w:tcW w:w="1738"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责任领导</w:t>
            </w:r>
          </w:p>
        </w:tc>
        <w:tc>
          <w:tcPr>
            <w:tcW w:w="2296"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责任单位</w:t>
            </w:r>
          </w:p>
        </w:tc>
        <w:tc>
          <w:tcPr>
            <w:tcW w:w="1407"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责任人</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6</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rPr>
              <w:t>强化道路扬尘污染治理</w:t>
            </w:r>
          </w:p>
        </w:tc>
        <w:tc>
          <w:tcPr>
            <w:tcW w:w="3507" w:type="dxa"/>
          </w:tcPr>
          <w:p w:rsidR="00697748" w:rsidRDefault="00697748" w:rsidP="001A43F5">
            <w:pPr>
              <w:rPr>
                <w:rFonts w:ascii="仿宋" w:eastAsia="仿宋" w:hAnsi="仿宋" w:cs="仿宋"/>
              </w:rPr>
            </w:pPr>
            <w:r>
              <w:rPr>
                <w:rFonts w:ascii="仿宋" w:eastAsia="仿宋" w:hAnsi="仿宋" w:cs="仿宋"/>
              </w:rPr>
              <w:t>加强县乡及农村道路深度保洁工作，大力推进道路清扫保洁机械化作业，提高道路机械化清扫和洒水比例。</w:t>
            </w:r>
          </w:p>
        </w:tc>
        <w:tc>
          <w:tcPr>
            <w:tcW w:w="2462"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王军</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路政巡查中队</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王学庆</w:t>
            </w:r>
          </w:p>
        </w:tc>
      </w:tr>
      <w:tr w:rsidR="00697748" w:rsidTr="001A43F5">
        <w:trPr>
          <w:trHeight w:val="1020"/>
        </w:trPr>
        <w:tc>
          <w:tcPr>
            <w:tcW w:w="664" w:type="dxa"/>
            <w:vAlign w:val="center"/>
          </w:tcPr>
          <w:p w:rsidR="00697748" w:rsidRDefault="00697748" w:rsidP="001A43F5">
            <w:pPr>
              <w:jc w:val="center"/>
              <w:rPr>
                <w:rFonts w:ascii="仿宋" w:eastAsia="仿宋" w:hAnsi="仿宋" w:cs="仿宋"/>
              </w:rPr>
            </w:pPr>
            <w:r>
              <w:rPr>
                <w:rFonts w:ascii="仿宋" w:eastAsia="仿宋" w:hAnsi="仿宋" w:cs="仿宋" w:hint="eastAsia"/>
              </w:rPr>
              <w:t>7</w:t>
            </w:r>
          </w:p>
        </w:tc>
        <w:tc>
          <w:tcPr>
            <w:tcW w:w="2100" w:type="dxa"/>
            <w:vAlign w:val="center"/>
          </w:tcPr>
          <w:p w:rsidR="00697748" w:rsidRDefault="00697748" w:rsidP="001A43F5">
            <w:pPr>
              <w:jc w:val="center"/>
              <w:rPr>
                <w:rFonts w:ascii="仿宋" w:eastAsia="仿宋" w:hAnsi="仿宋" w:cs="仿宋"/>
              </w:rPr>
            </w:pPr>
            <w:r>
              <w:rPr>
                <w:rFonts w:ascii="仿宋" w:eastAsia="仿宋" w:hAnsi="仿宋" w:cs="仿宋" w:hint="eastAsia"/>
              </w:rPr>
              <w:t>加强渣土车辆管控</w:t>
            </w:r>
          </w:p>
        </w:tc>
        <w:tc>
          <w:tcPr>
            <w:tcW w:w="3507" w:type="dxa"/>
          </w:tcPr>
          <w:p w:rsidR="00697748" w:rsidRDefault="00697748" w:rsidP="001A43F5">
            <w:pPr>
              <w:rPr>
                <w:rFonts w:ascii="仿宋" w:eastAsia="仿宋" w:hAnsi="仿宋" w:cs="仿宋"/>
              </w:rPr>
            </w:pPr>
            <w:r>
              <w:rPr>
                <w:rFonts w:ascii="仿宋" w:eastAsia="仿宋" w:hAnsi="仿宋" w:cs="仿宋"/>
              </w:rPr>
              <w:t>严格落实渣土运输车辆全密闭化措施，规范渣土运输车辆通行的时间和路线，提倡“阳光运输”</w:t>
            </w:r>
            <w:r>
              <w:rPr>
                <w:rFonts w:ascii="仿宋" w:eastAsia="仿宋" w:hAnsi="仿宋" w:cs="仿宋" w:hint="eastAsia"/>
              </w:rPr>
              <w:t>。</w:t>
            </w:r>
          </w:p>
        </w:tc>
        <w:tc>
          <w:tcPr>
            <w:tcW w:w="2462" w:type="dxa"/>
            <w:vAlign w:val="center"/>
          </w:tcPr>
          <w:p w:rsidR="00697748" w:rsidRDefault="00697748" w:rsidP="001A43F5">
            <w:pPr>
              <w:jc w:val="center"/>
              <w:rPr>
                <w:rFonts w:ascii="仿宋" w:eastAsia="仿宋" w:hAnsi="仿宋" w:cs="仿宋"/>
              </w:rPr>
            </w:pPr>
            <w:r>
              <w:rPr>
                <w:rFonts w:ascii="仿宋" w:eastAsia="仿宋" w:hAnsi="仿宋" w:cs="仿宋" w:hint="eastAsia"/>
              </w:rPr>
              <w:t>12月31日</w:t>
            </w:r>
          </w:p>
        </w:tc>
        <w:tc>
          <w:tcPr>
            <w:tcW w:w="1738"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2296"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407"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bl>
    <w:p w:rsidR="00697748" w:rsidRDefault="00697748" w:rsidP="00697748"/>
    <w:p w:rsidR="00697748" w:rsidRDefault="00697748" w:rsidP="00697748">
      <w:pPr>
        <w:pStyle w:val="2"/>
      </w:pPr>
    </w:p>
    <w:p w:rsidR="00697748" w:rsidRDefault="00697748" w:rsidP="00697748"/>
    <w:p w:rsidR="00697748" w:rsidRDefault="00697748" w:rsidP="00697748">
      <w:pPr>
        <w:pStyle w:val="2"/>
      </w:pPr>
    </w:p>
    <w:p w:rsidR="00697748" w:rsidRDefault="00697748" w:rsidP="00697748"/>
    <w:p w:rsidR="00697748" w:rsidRDefault="00697748" w:rsidP="00697748">
      <w:pPr>
        <w:pStyle w:val="2"/>
      </w:pPr>
    </w:p>
    <w:p w:rsidR="00697748" w:rsidRDefault="00697748" w:rsidP="00697748"/>
    <w:p w:rsidR="00697748" w:rsidRDefault="00697748" w:rsidP="00697748">
      <w:pPr>
        <w:pStyle w:val="2"/>
      </w:pPr>
    </w:p>
    <w:p w:rsidR="00697748" w:rsidRDefault="00697748" w:rsidP="00697748"/>
    <w:p w:rsidR="00697748" w:rsidRDefault="00697748" w:rsidP="00697748">
      <w:pPr>
        <w:pStyle w:val="2"/>
      </w:pPr>
    </w:p>
    <w:p w:rsidR="00697748" w:rsidRDefault="00697748" w:rsidP="00697748"/>
    <w:p w:rsidR="00697748" w:rsidRDefault="00697748" w:rsidP="00697748">
      <w:pPr>
        <w:pStyle w:val="2"/>
      </w:pPr>
    </w:p>
    <w:p w:rsidR="00697748" w:rsidRDefault="00697748" w:rsidP="00697748"/>
    <w:p w:rsidR="00697748" w:rsidRDefault="00697748" w:rsidP="00697748">
      <w:pPr>
        <w:pStyle w:val="2"/>
      </w:pPr>
    </w:p>
    <w:p w:rsidR="00697748" w:rsidRDefault="00697748" w:rsidP="00697748"/>
    <w:p w:rsidR="00697748" w:rsidRDefault="00697748" w:rsidP="00697748">
      <w:pPr>
        <w:pStyle w:val="2"/>
        <w:ind w:leftChars="0" w:left="0" w:firstLineChars="0" w:firstLine="0"/>
        <w:rPr>
          <w:rFonts w:ascii="黑体" w:eastAsia="黑体" w:hAnsi="黑体" w:cs="黑体"/>
          <w:sz w:val="30"/>
          <w:szCs w:val="30"/>
        </w:rPr>
      </w:pPr>
      <w:r>
        <w:rPr>
          <w:rFonts w:ascii="黑体" w:eastAsia="黑体" w:hAnsi="黑体" w:cs="黑体" w:hint="eastAsia"/>
          <w:sz w:val="30"/>
          <w:szCs w:val="30"/>
        </w:rPr>
        <w:lastRenderedPageBreak/>
        <w:t>附件3：</w:t>
      </w:r>
    </w:p>
    <w:p w:rsidR="00697748" w:rsidRDefault="00697748" w:rsidP="00697748">
      <w:pPr>
        <w:pStyle w:val="2"/>
        <w:ind w:leftChars="0" w:left="0"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交通运输系统“四减四增”任务分工</w:t>
      </w:r>
    </w:p>
    <w:tbl>
      <w:tblPr>
        <w:tblStyle w:val="a6"/>
        <w:tblW w:w="14232" w:type="dxa"/>
        <w:tblLook w:val="04A0"/>
      </w:tblPr>
      <w:tblGrid>
        <w:gridCol w:w="1254"/>
        <w:gridCol w:w="1479"/>
        <w:gridCol w:w="6414"/>
        <w:gridCol w:w="1469"/>
        <w:gridCol w:w="1745"/>
        <w:gridCol w:w="1871"/>
      </w:tblGrid>
      <w:tr w:rsidR="00697748" w:rsidTr="001A43F5">
        <w:trPr>
          <w:trHeight w:val="510"/>
        </w:trPr>
        <w:tc>
          <w:tcPr>
            <w:tcW w:w="2733" w:type="dxa"/>
            <w:gridSpan w:val="2"/>
            <w:vAlign w:val="center"/>
          </w:tcPr>
          <w:p w:rsidR="00697748" w:rsidRDefault="00697748" w:rsidP="001A43F5">
            <w:pPr>
              <w:jc w:val="center"/>
              <w:rPr>
                <w:rFonts w:ascii="黑体" w:eastAsia="黑体" w:hAnsi="黑体" w:cs="黑体"/>
              </w:rPr>
            </w:pPr>
            <w:r>
              <w:rPr>
                <w:rFonts w:ascii="黑体" w:eastAsia="黑体" w:hAnsi="黑体" w:cs="黑体" w:hint="eastAsia"/>
              </w:rPr>
              <w:t>任务目标</w:t>
            </w:r>
          </w:p>
        </w:tc>
        <w:tc>
          <w:tcPr>
            <w:tcW w:w="6414" w:type="dxa"/>
            <w:vAlign w:val="center"/>
          </w:tcPr>
          <w:p w:rsidR="00697748" w:rsidRDefault="00697748" w:rsidP="001A43F5">
            <w:pPr>
              <w:jc w:val="center"/>
              <w:rPr>
                <w:rFonts w:ascii="黑体" w:eastAsia="黑体" w:hAnsi="黑体" w:cs="黑体"/>
              </w:rPr>
            </w:pPr>
            <w:r>
              <w:rPr>
                <w:rFonts w:ascii="黑体" w:eastAsia="黑体" w:hAnsi="黑体" w:cs="黑体" w:hint="eastAsia"/>
              </w:rPr>
              <w:t>任务内容</w:t>
            </w:r>
          </w:p>
        </w:tc>
        <w:tc>
          <w:tcPr>
            <w:tcW w:w="1469"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责任领导</w:t>
            </w:r>
          </w:p>
        </w:tc>
        <w:tc>
          <w:tcPr>
            <w:tcW w:w="1745"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责任部门</w:t>
            </w:r>
          </w:p>
        </w:tc>
        <w:tc>
          <w:tcPr>
            <w:tcW w:w="1871"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责任人</w:t>
            </w:r>
          </w:p>
        </w:tc>
      </w:tr>
      <w:tr w:rsidR="00697748" w:rsidTr="001A43F5">
        <w:trPr>
          <w:trHeight w:val="822"/>
        </w:trPr>
        <w:tc>
          <w:tcPr>
            <w:tcW w:w="1254" w:type="dxa"/>
            <w:vMerge w:val="restart"/>
            <w:vAlign w:val="center"/>
          </w:tcPr>
          <w:p w:rsidR="00697748" w:rsidRDefault="00697748" w:rsidP="001A43F5">
            <w:pPr>
              <w:jc w:val="center"/>
              <w:rPr>
                <w:rFonts w:ascii="仿宋" w:eastAsia="仿宋" w:hAnsi="仿宋" w:cs="仿宋"/>
              </w:rPr>
            </w:pPr>
            <w:r>
              <w:rPr>
                <w:rFonts w:ascii="仿宋" w:eastAsia="仿宋" w:hAnsi="仿宋" w:cs="仿宋" w:hint="eastAsia"/>
              </w:rPr>
              <w:t>运输结构调整</w:t>
            </w:r>
          </w:p>
        </w:tc>
        <w:tc>
          <w:tcPr>
            <w:tcW w:w="1479" w:type="dxa"/>
            <w:vMerge w:val="restart"/>
            <w:vAlign w:val="center"/>
          </w:tcPr>
          <w:p w:rsidR="00697748" w:rsidRDefault="00697748" w:rsidP="001A43F5">
            <w:pPr>
              <w:jc w:val="center"/>
              <w:rPr>
                <w:rFonts w:ascii="仿宋" w:eastAsia="仿宋" w:hAnsi="仿宋" w:cs="仿宋"/>
              </w:rPr>
            </w:pPr>
            <w:r>
              <w:rPr>
                <w:rFonts w:ascii="仿宋" w:eastAsia="仿宋" w:hAnsi="仿宋" w:cs="仿宋" w:hint="eastAsia"/>
              </w:rPr>
              <w:t>提升铁路运能</w:t>
            </w:r>
          </w:p>
        </w:tc>
        <w:tc>
          <w:tcPr>
            <w:tcW w:w="6414" w:type="dxa"/>
          </w:tcPr>
          <w:p w:rsidR="00697748" w:rsidRDefault="00697748" w:rsidP="001A43F5">
            <w:pPr>
              <w:rPr>
                <w:rFonts w:ascii="仿宋" w:eastAsia="仿宋" w:hAnsi="仿宋" w:cs="仿宋"/>
              </w:rPr>
            </w:pPr>
            <w:r>
              <w:rPr>
                <w:rFonts w:ascii="仿宋" w:eastAsia="仿宋" w:hAnsi="仿宋" w:cs="仿宋" w:hint="eastAsia"/>
              </w:rPr>
              <w:t>加快铁路专用线建设.到2020年，大宗货物年货运量150万吨及以上的大型工矿企业和新建物流园区，原则上修建铁路专用线。</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王军</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路政科</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朱春艳</w:t>
            </w:r>
          </w:p>
        </w:tc>
      </w:tr>
      <w:tr w:rsidR="00697748" w:rsidTr="001A43F5">
        <w:trPr>
          <w:trHeight w:val="3193"/>
        </w:trPr>
        <w:tc>
          <w:tcPr>
            <w:tcW w:w="1254" w:type="dxa"/>
            <w:vMerge/>
          </w:tcPr>
          <w:p w:rsidR="00697748" w:rsidRDefault="00697748" w:rsidP="001A43F5">
            <w:pPr>
              <w:rPr>
                <w:rFonts w:ascii="仿宋" w:eastAsia="仿宋" w:hAnsi="仿宋" w:cs="仿宋"/>
              </w:rPr>
            </w:pPr>
          </w:p>
        </w:tc>
        <w:tc>
          <w:tcPr>
            <w:tcW w:w="1479" w:type="dxa"/>
            <w:vMerge/>
          </w:tcPr>
          <w:p w:rsidR="00697748" w:rsidRDefault="00697748" w:rsidP="001A43F5">
            <w:pPr>
              <w:rPr>
                <w:rFonts w:ascii="仿宋" w:eastAsia="仿宋" w:hAnsi="仿宋" w:cs="仿宋"/>
              </w:rPr>
            </w:pPr>
          </w:p>
        </w:tc>
        <w:tc>
          <w:tcPr>
            <w:tcW w:w="6414" w:type="dxa"/>
          </w:tcPr>
          <w:p w:rsidR="00697748" w:rsidRDefault="00697748" w:rsidP="001A43F5">
            <w:pPr>
              <w:rPr>
                <w:rFonts w:ascii="仿宋" w:eastAsia="仿宋" w:hAnsi="仿宋" w:cs="仿宋"/>
              </w:rPr>
            </w:pPr>
            <w:r>
              <w:rPr>
                <w:rFonts w:ascii="仿宋" w:eastAsia="仿宋" w:hAnsi="仿宋" w:cs="仿宋" w:hint="eastAsia"/>
              </w:rPr>
              <w:t>提升铁路货运服务水平。加快鲁南高铁济宁段项目建设。更新铁路货场老旧设备，提升铁路货运服务水平。贯彻落实国家、省的运价调整机制和空箱、空车回空向运价优惠政策;按照中央、省有关文件政策减少铁路两端短驳环节，规范短</w:t>
            </w:r>
            <w:proofErr w:type="gramStart"/>
            <w:r>
              <w:rPr>
                <w:rFonts w:ascii="仿宋" w:eastAsia="仿宋" w:hAnsi="仿宋" w:cs="仿宋" w:hint="eastAsia"/>
              </w:rPr>
              <w:t>驳服务</w:t>
            </w:r>
            <w:proofErr w:type="gramEnd"/>
            <w:r>
              <w:rPr>
                <w:rFonts w:ascii="仿宋" w:eastAsia="仿宋" w:hAnsi="仿宋" w:cs="仿宋" w:hint="eastAsia"/>
              </w:rPr>
              <w:t>收费行为，降低短驳成本。完善城市内铁路货场周边限行区域车辆通行政策。推进铁路、港口及大型生产企业加强合作，签订运量运能互保协议。优化铁路货运受理方式，简化受理环节，推广上门服务、线上受理等模式，优先保障煤炭、钢铁、粮食等大宗货物及集装箱运力供给。推进铁路、港口及大型生产企业加强合作，共同开发铁路货运班列、点到点货运列车、大宗货物直达列车等多频次、多样化班列产品，构建快捷货运班列网络。</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闫庆章</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邮政业服务中心</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陈亮</w:t>
            </w:r>
          </w:p>
        </w:tc>
      </w:tr>
      <w:tr w:rsidR="00697748" w:rsidTr="001A43F5">
        <w:trPr>
          <w:trHeight w:val="1966"/>
        </w:trPr>
        <w:tc>
          <w:tcPr>
            <w:tcW w:w="1254" w:type="dxa"/>
            <w:vMerge/>
          </w:tcPr>
          <w:p w:rsidR="00697748" w:rsidRDefault="00697748" w:rsidP="001A43F5">
            <w:pPr>
              <w:rPr>
                <w:rFonts w:ascii="仿宋" w:eastAsia="仿宋" w:hAnsi="仿宋" w:cs="仿宋"/>
              </w:rPr>
            </w:pPr>
          </w:p>
        </w:tc>
        <w:tc>
          <w:tcPr>
            <w:tcW w:w="1479" w:type="dxa"/>
            <w:vMerge/>
          </w:tcPr>
          <w:p w:rsidR="00697748" w:rsidRDefault="00697748" w:rsidP="001A43F5">
            <w:pPr>
              <w:rPr>
                <w:rFonts w:ascii="仿宋" w:eastAsia="仿宋" w:hAnsi="仿宋" w:cs="仿宋"/>
              </w:rPr>
            </w:pPr>
          </w:p>
        </w:tc>
        <w:tc>
          <w:tcPr>
            <w:tcW w:w="6414" w:type="dxa"/>
          </w:tcPr>
          <w:p w:rsidR="00697748" w:rsidRDefault="00697748" w:rsidP="001A43F5">
            <w:pPr>
              <w:rPr>
                <w:rFonts w:ascii="仿宋" w:eastAsia="仿宋" w:hAnsi="仿宋" w:cs="仿宋"/>
              </w:rPr>
            </w:pPr>
            <w:r>
              <w:rPr>
                <w:rFonts w:ascii="仿宋" w:eastAsia="仿宋" w:hAnsi="仿宋" w:cs="仿宋" w:hint="eastAsia"/>
              </w:rPr>
              <w:t>推进重点企业大宗货物向铁路转移。大宗货物年货运量150万吨及以上的具有铁路专用线的重点工矿企业、物流园区，大宗货物铁路运输比例达到80％以上。大宗货物年货运量150万吨以下的工矿企业、物流园区，鼓励采取共建共用铁路专用线、新能源车辆或清洁能源车辆的集疏运方式。运输距离在400公里以上且计划性较强的煤炭、矿石、石油、天然气等大宗货物基本转为铁路、水路运输。</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王军</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路政科</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朱春艳</w:t>
            </w:r>
          </w:p>
        </w:tc>
      </w:tr>
      <w:tr w:rsidR="00697748" w:rsidTr="001A43F5">
        <w:trPr>
          <w:trHeight w:val="510"/>
        </w:trPr>
        <w:tc>
          <w:tcPr>
            <w:tcW w:w="2733" w:type="dxa"/>
            <w:gridSpan w:val="2"/>
            <w:vAlign w:val="center"/>
          </w:tcPr>
          <w:p w:rsidR="00697748" w:rsidRDefault="00697748" w:rsidP="001A43F5">
            <w:pPr>
              <w:jc w:val="center"/>
              <w:rPr>
                <w:rFonts w:ascii="黑体" w:eastAsia="黑体" w:hAnsi="黑体" w:cs="黑体"/>
              </w:rPr>
            </w:pPr>
            <w:r>
              <w:rPr>
                <w:rFonts w:ascii="黑体" w:eastAsia="黑体" w:hAnsi="黑体" w:cs="黑体" w:hint="eastAsia"/>
              </w:rPr>
              <w:lastRenderedPageBreak/>
              <w:t>任务目标</w:t>
            </w:r>
          </w:p>
        </w:tc>
        <w:tc>
          <w:tcPr>
            <w:tcW w:w="6414" w:type="dxa"/>
            <w:vAlign w:val="center"/>
          </w:tcPr>
          <w:p w:rsidR="00697748" w:rsidRDefault="00697748" w:rsidP="001A43F5">
            <w:pPr>
              <w:jc w:val="center"/>
              <w:rPr>
                <w:rFonts w:ascii="黑体" w:eastAsia="黑体" w:hAnsi="黑体" w:cs="黑体"/>
              </w:rPr>
            </w:pPr>
            <w:r>
              <w:rPr>
                <w:rFonts w:ascii="黑体" w:eastAsia="黑体" w:hAnsi="黑体" w:cs="黑体" w:hint="eastAsia"/>
              </w:rPr>
              <w:t>任务内容</w:t>
            </w:r>
          </w:p>
        </w:tc>
        <w:tc>
          <w:tcPr>
            <w:tcW w:w="1469"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责任领导</w:t>
            </w:r>
          </w:p>
        </w:tc>
        <w:tc>
          <w:tcPr>
            <w:tcW w:w="1745"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责任部门</w:t>
            </w:r>
          </w:p>
        </w:tc>
        <w:tc>
          <w:tcPr>
            <w:tcW w:w="1871"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责任人</w:t>
            </w:r>
          </w:p>
        </w:tc>
      </w:tr>
      <w:tr w:rsidR="00697748" w:rsidTr="001A43F5">
        <w:trPr>
          <w:trHeight w:val="852"/>
        </w:trPr>
        <w:tc>
          <w:tcPr>
            <w:tcW w:w="1254" w:type="dxa"/>
            <w:vMerge w:val="restart"/>
            <w:vAlign w:val="center"/>
          </w:tcPr>
          <w:p w:rsidR="00697748" w:rsidRDefault="00697748" w:rsidP="001A43F5">
            <w:pPr>
              <w:jc w:val="center"/>
              <w:rPr>
                <w:rFonts w:ascii="仿宋" w:eastAsia="仿宋" w:hAnsi="仿宋" w:cs="仿宋"/>
              </w:rPr>
            </w:pPr>
            <w:r>
              <w:rPr>
                <w:rFonts w:ascii="仿宋" w:eastAsia="仿宋" w:hAnsi="仿宋" w:cs="仿宋" w:hint="eastAsia"/>
              </w:rPr>
              <w:t>运输结构调整</w:t>
            </w:r>
          </w:p>
        </w:tc>
        <w:tc>
          <w:tcPr>
            <w:tcW w:w="1479" w:type="dxa"/>
            <w:vAlign w:val="center"/>
          </w:tcPr>
          <w:p w:rsidR="00697748" w:rsidRDefault="00697748" w:rsidP="001A43F5">
            <w:pPr>
              <w:jc w:val="center"/>
              <w:rPr>
                <w:rFonts w:ascii="仿宋" w:eastAsia="仿宋" w:hAnsi="仿宋" w:cs="仿宋"/>
              </w:rPr>
            </w:pPr>
            <w:r>
              <w:rPr>
                <w:rFonts w:ascii="仿宋" w:eastAsia="仿宋" w:hAnsi="仿宋" w:cs="仿宋" w:hint="eastAsia"/>
              </w:rPr>
              <w:t>提升公路货物运输效率</w:t>
            </w:r>
          </w:p>
        </w:tc>
        <w:tc>
          <w:tcPr>
            <w:tcW w:w="6414" w:type="dxa"/>
          </w:tcPr>
          <w:p w:rsidR="00697748" w:rsidRDefault="00697748" w:rsidP="001A43F5">
            <w:pPr>
              <w:rPr>
                <w:rFonts w:ascii="仿宋" w:eastAsia="仿宋" w:hAnsi="仿宋" w:cs="仿宋"/>
              </w:rPr>
            </w:pPr>
            <w:r>
              <w:rPr>
                <w:rFonts w:ascii="仿宋" w:eastAsia="仿宋" w:hAnsi="仿宋" w:cs="仿宋" w:hint="eastAsia"/>
              </w:rPr>
              <w:t>提升公路货物运输效率，积极对上协调，解决无车承运人等新业态的营业许可办理问题。</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王军</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运管所</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吴同奎</w:t>
            </w:r>
          </w:p>
        </w:tc>
      </w:tr>
      <w:tr w:rsidR="00697748" w:rsidTr="001A43F5">
        <w:trPr>
          <w:trHeight w:val="1716"/>
        </w:trPr>
        <w:tc>
          <w:tcPr>
            <w:tcW w:w="1254" w:type="dxa"/>
            <w:vMerge/>
          </w:tcPr>
          <w:p w:rsidR="00697748" w:rsidRDefault="00697748" w:rsidP="001A43F5">
            <w:pPr>
              <w:rPr>
                <w:rFonts w:ascii="仿宋" w:eastAsia="仿宋" w:hAnsi="仿宋" w:cs="仿宋"/>
              </w:rPr>
            </w:pPr>
          </w:p>
        </w:tc>
        <w:tc>
          <w:tcPr>
            <w:tcW w:w="1479" w:type="dxa"/>
            <w:vMerge w:val="restart"/>
            <w:vAlign w:val="center"/>
          </w:tcPr>
          <w:p w:rsidR="00697748" w:rsidRDefault="00697748" w:rsidP="001A43F5">
            <w:pPr>
              <w:jc w:val="center"/>
              <w:rPr>
                <w:rFonts w:ascii="仿宋" w:eastAsia="仿宋" w:hAnsi="仿宋" w:cs="仿宋"/>
              </w:rPr>
            </w:pPr>
            <w:r>
              <w:rPr>
                <w:rFonts w:ascii="仿宋" w:eastAsia="仿宋" w:hAnsi="仿宋" w:cs="仿宋" w:hint="eastAsia"/>
              </w:rPr>
              <w:t>加强公路货运治理</w:t>
            </w:r>
          </w:p>
        </w:tc>
        <w:tc>
          <w:tcPr>
            <w:tcW w:w="6414" w:type="dxa"/>
          </w:tcPr>
          <w:p w:rsidR="00697748" w:rsidRDefault="00697748" w:rsidP="001A43F5">
            <w:pPr>
              <w:rPr>
                <w:rFonts w:ascii="仿宋" w:eastAsia="仿宋" w:hAnsi="仿宋" w:cs="仿宋"/>
              </w:rPr>
            </w:pPr>
            <w:r>
              <w:rPr>
                <w:rFonts w:ascii="仿宋" w:eastAsia="仿宋" w:hAnsi="仿宋" w:cs="仿宋" w:hint="eastAsia"/>
              </w:rPr>
              <w:t>强化联合治超长效工作机制。严格落实治理车辆超限超载联合执法常态化制度化工作要求，按照联合执法流程开展执法工作，强化治超目标任务考核、责任追究和奖惩制度，建立联合治超长效工作机制。2020年底前，全面实施高速公路收费站入口称重检测。高速公路货运车辆平均违法超限超载率不超过0.5％。</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r w:rsidR="00697748" w:rsidTr="001A43F5">
        <w:trPr>
          <w:trHeight w:val="2328"/>
        </w:trPr>
        <w:tc>
          <w:tcPr>
            <w:tcW w:w="1254" w:type="dxa"/>
            <w:vMerge/>
          </w:tcPr>
          <w:p w:rsidR="00697748" w:rsidRDefault="00697748" w:rsidP="001A43F5">
            <w:pPr>
              <w:rPr>
                <w:rFonts w:ascii="仿宋" w:eastAsia="仿宋" w:hAnsi="仿宋" w:cs="仿宋"/>
              </w:rPr>
            </w:pPr>
          </w:p>
        </w:tc>
        <w:tc>
          <w:tcPr>
            <w:tcW w:w="1479" w:type="dxa"/>
            <w:vMerge/>
          </w:tcPr>
          <w:p w:rsidR="00697748" w:rsidRDefault="00697748" w:rsidP="001A43F5">
            <w:pPr>
              <w:rPr>
                <w:rFonts w:ascii="仿宋" w:eastAsia="仿宋" w:hAnsi="仿宋" w:cs="仿宋"/>
              </w:rPr>
            </w:pPr>
          </w:p>
        </w:tc>
        <w:tc>
          <w:tcPr>
            <w:tcW w:w="6414" w:type="dxa"/>
          </w:tcPr>
          <w:p w:rsidR="00697748" w:rsidRDefault="00697748" w:rsidP="001A43F5">
            <w:pPr>
              <w:rPr>
                <w:rFonts w:ascii="仿宋" w:eastAsia="仿宋" w:hAnsi="仿宋" w:cs="仿宋"/>
              </w:rPr>
            </w:pPr>
            <w:r>
              <w:rPr>
                <w:rFonts w:ascii="仿宋" w:eastAsia="仿宋" w:hAnsi="仿宋" w:cs="仿宋" w:hint="eastAsia"/>
              </w:rPr>
              <w:t>加强柴油货车监管。严格执行全省促进国三营运柴油货车淘</w:t>
            </w:r>
            <w:proofErr w:type="gramStart"/>
            <w:r>
              <w:rPr>
                <w:rFonts w:ascii="仿宋" w:eastAsia="仿宋" w:hAnsi="仿宋" w:cs="仿宋" w:hint="eastAsia"/>
              </w:rPr>
              <w:t>汏</w:t>
            </w:r>
            <w:proofErr w:type="gramEnd"/>
            <w:r>
              <w:rPr>
                <w:rFonts w:ascii="仿宋" w:eastAsia="仿宋" w:hAnsi="仿宋" w:cs="仿宋" w:hint="eastAsia"/>
              </w:rPr>
              <w:t>工作实施方案要求，全力推进任务指标下达后的淘</w:t>
            </w:r>
            <w:proofErr w:type="gramStart"/>
            <w:r>
              <w:rPr>
                <w:rFonts w:ascii="仿宋" w:eastAsia="仿宋" w:hAnsi="仿宋" w:cs="仿宋" w:hint="eastAsia"/>
              </w:rPr>
              <w:t>汏</w:t>
            </w:r>
            <w:proofErr w:type="gramEnd"/>
            <w:r>
              <w:rPr>
                <w:rFonts w:ascii="仿宋" w:eastAsia="仿宋" w:hAnsi="仿宋" w:cs="仿宋" w:hint="eastAsia"/>
              </w:rPr>
              <w:t>工作。调整完善公路超限检测站布局，完善路面执法网络，加强普通公路、高速公路、货运源头等区域在用柴油货车的联合执法检查。保持交通领域黑恶势力严打态势，集中破获一批为超限超载货车非法“带路”的典型案件。做好外省</w:t>
            </w:r>
            <w:proofErr w:type="gramStart"/>
            <w:r>
              <w:rPr>
                <w:rFonts w:ascii="仿宋" w:eastAsia="仿宋" w:hAnsi="仿宋" w:cs="仿宋" w:hint="eastAsia"/>
              </w:rPr>
              <w:t>入鲁不</w:t>
            </w:r>
            <w:proofErr w:type="gramEnd"/>
            <w:r>
              <w:rPr>
                <w:rFonts w:ascii="仿宋" w:eastAsia="仿宋" w:hAnsi="仿宋" w:cs="仿宋" w:hint="eastAsia"/>
              </w:rPr>
              <w:t>符合排放标准重型柴油货车劝返、查缉工作。推进全省黑烟车抓拍系统建设，增加系统覆盖面，</w:t>
            </w:r>
            <w:proofErr w:type="gramStart"/>
            <w:r>
              <w:rPr>
                <w:rFonts w:ascii="仿宋" w:eastAsia="仿宋" w:hAnsi="仿宋" w:cs="仿宋" w:hint="eastAsia"/>
              </w:rPr>
              <w:t>织密管</w:t>
            </w:r>
            <w:proofErr w:type="gramEnd"/>
            <w:r>
              <w:rPr>
                <w:rFonts w:ascii="仿宋" w:eastAsia="仿宋" w:hAnsi="仿宋" w:cs="仿宋" w:hint="eastAsia"/>
              </w:rPr>
              <w:t>控网络。</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r w:rsidR="00697748" w:rsidTr="001A43F5">
        <w:trPr>
          <w:trHeight w:val="1068"/>
        </w:trPr>
        <w:tc>
          <w:tcPr>
            <w:tcW w:w="1254" w:type="dxa"/>
            <w:vMerge/>
          </w:tcPr>
          <w:p w:rsidR="00697748" w:rsidRDefault="00697748" w:rsidP="001A43F5">
            <w:pPr>
              <w:rPr>
                <w:rFonts w:ascii="仿宋" w:eastAsia="仿宋" w:hAnsi="仿宋" w:cs="仿宋"/>
              </w:rPr>
            </w:pPr>
          </w:p>
        </w:tc>
        <w:tc>
          <w:tcPr>
            <w:tcW w:w="1479" w:type="dxa"/>
            <w:vMerge/>
          </w:tcPr>
          <w:p w:rsidR="00697748" w:rsidRDefault="00697748" w:rsidP="001A43F5">
            <w:pPr>
              <w:rPr>
                <w:rFonts w:ascii="仿宋" w:eastAsia="仿宋" w:hAnsi="仿宋" w:cs="仿宋"/>
              </w:rPr>
            </w:pPr>
          </w:p>
        </w:tc>
        <w:tc>
          <w:tcPr>
            <w:tcW w:w="6414" w:type="dxa"/>
            <w:vMerge w:val="restart"/>
          </w:tcPr>
          <w:p w:rsidR="00697748" w:rsidRDefault="00697748" w:rsidP="001A43F5">
            <w:pPr>
              <w:rPr>
                <w:rFonts w:ascii="仿宋" w:eastAsia="仿宋" w:hAnsi="仿宋" w:cs="仿宋"/>
              </w:rPr>
            </w:pPr>
            <w:r>
              <w:rPr>
                <w:rFonts w:ascii="仿宋" w:eastAsia="仿宋" w:hAnsi="仿宋" w:cs="仿宋" w:hint="eastAsia"/>
              </w:rPr>
              <w:t>推广应用新能源车辆。加快淘</w:t>
            </w:r>
            <w:proofErr w:type="gramStart"/>
            <w:r>
              <w:rPr>
                <w:rFonts w:ascii="仿宋" w:eastAsia="仿宋" w:hAnsi="仿宋" w:cs="仿宋" w:hint="eastAsia"/>
              </w:rPr>
              <w:t>汏</w:t>
            </w:r>
            <w:proofErr w:type="gramEnd"/>
            <w:r>
              <w:rPr>
                <w:rFonts w:ascii="仿宋" w:eastAsia="仿宋" w:hAnsi="仿宋" w:cs="仿宋" w:hint="eastAsia"/>
              </w:rPr>
              <w:t>不合</w:t>
            </w:r>
            <w:proofErr w:type="gramStart"/>
            <w:r>
              <w:rPr>
                <w:rFonts w:ascii="仿宋" w:eastAsia="仿宋" w:hAnsi="仿宋" w:cs="仿宋" w:hint="eastAsia"/>
              </w:rPr>
              <w:t>规</w:t>
            </w:r>
            <w:proofErr w:type="gramEnd"/>
            <w:r>
              <w:rPr>
                <w:rFonts w:ascii="仿宋" w:eastAsia="仿宋" w:hAnsi="仿宋" w:cs="仿宋" w:hint="eastAsia"/>
              </w:rPr>
              <w:t>的城市配送车辆，支持新能源城市配送车辆优先上牌、简化办证程序。积极推进普通国省道沿线充电站(桩)设施建设2020年底前，城市建成区新增和更新轻型物流配送车辆中，新能源车辆和达到国六排放标准清洁能源车辆的比例达到80％。到2020年底，全区新增和更新的公交车中电动车比例达到70％，兖州城区新增巡游出租车中电动车辆比例达到90％。</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闫庆章</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邮政业服务中心</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陈亮</w:t>
            </w:r>
          </w:p>
        </w:tc>
      </w:tr>
      <w:tr w:rsidR="00697748" w:rsidTr="001A43F5">
        <w:trPr>
          <w:trHeight w:val="1301"/>
        </w:trPr>
        <w:tc>
          <w:tcPr>
            <w:tcW w:w="1254" w:type="dxa"/>
            <w:vMerge/>
          </w:tcPr>
          <w:p w:rsidR="00697748" w:rsidRDefault="00697748" w:rsidP="001A43F5">
            <w:pPr>
              <w:rPr>
                <w:rFonts w:ascii="仿宋" w:eastAsia="仿宋" w:hAnsi="仿宋" w:cs="仿宋"/>
              </w:rPr>
            </w:pPr>
          </w:p>
        </w:tc>
        <w:tc>
          <w:tcPr>
            <w:tcW w:w="1479" w:type="dxa"/>
            <w:vMerge/>
          </w:tcPr>
          <w:p w:rsidR="00697748" w:rsidRDefault="00697748" w:rsidP="001A43F5">
            <w:pPr>
              <w:rPr>
                <w:rFonts w:ascii="仿宋" w:eastAsia="仿宋" w:hAnsi="仿宋" w:cs="仿宋"/>
              </w:rPr>
            </w:pPr>
          </w:p>
        </w:tc>
        <w:tc>
          <w:tcPr>
            <w:tcW w:w="6414" w:type="dxa"/>
            <w:vMerge/>
          </w:tcPr>
          <w:p w:rsidR="00697748" w:rsidRDefault="00697748" w:rsidP="001A43F5">
            <w:pPr>
              <w:rPr>
                <w:rFonts w:ascii="仿宋" w:eastAsia="仿宋" w:hAnsi="仿宋" w:cs="仿宋"/>
              </w:rPr>
            </w:pP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线路所、出租车所</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张国庆、史秀剑</w:t>
            </w:r>
          </w:p>
        </w:tc>
      </w:tr>
      <w:tr w:rsidR="00697748" w:rsidTr="001A43F5">
        <w:trPr>
          <w:trHeight w:val="586"/>
        </w:trPr>
        <w:tc>
          <w:tcPr>
            <w:tcW w:w="2733" w:type="dxa"/>
            <w:gridSpan w:val="2"/>
            <w:vAlign w:val="center"/>
          </w:tcPr>
          <w:p w:rsidR="00697748" w:rsidRDefault="00697748" w:rsidP="001A43F5">
            <w:pPr>
              <w:jc w:val="center"/>
              <w:rPr>
                <w:rFonts w:ascii="黑体" w:eastAsia="黑体" w:hAnsi="黑体" w:cs="黑体"/>
              </w:rPr>
            </w:pPr>
            <w:r>
              <w:rPr>
                <w:rFonts w:ascii="黑体" w:eastAsia="黑体" w:hAnsi="黑体" w:cs="黑体" w:hint="eastAsia"/>
              </w:rPr>
              <w:lastRenderedPageBreak/>
              <w:t>任务目标</w:t>
            </w:r>
          </w:p>
        </w:tc>
        <w:tc>
          <w:tcPr>
            <w:tcW w:w="6414" w:type="dxa"/>
            <w:vAlign w:val="center"/>
          </w:tcPr>
          <w:p w:rsidR="00697748" w:rsidRDefault="00697748" w:rsidP="001A43F5">
            <w:pPr>
              <w:jc w:val="center"/>
              <w:rPr>
                <w:rFonts w:ascii="黑体" w:eastAsia="黑体" w:hAnsi="黑体" w:cs="黑体"/>
              </w:rPr>
            </w:pPr>
            <w:r>
              <w:rPr>
                <w:rFonts w:ascii="黑体" w:eastAsia="黑体" w:hAnsi="黑体" w:cs="黑体" w:hint="eastAsia"/>
              </w:rPr>
              <w:t>任务内容</w:t>
            </w:r>
          </w:p>
        </w:tc>
        <w:tc>
          <w:tcPr>
            <w:tcW w:w="1469"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责任领导</w:t>
            </w:r>
          </w:p>
        </w:tc>
        <w:tc>
          <w:tcPr>
            <w:tcW w:w="1745"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责任部门</w:t>
            </w:r>
          </w:p>
        </w:tc>
        <w:tc>
          <w:tcPr>
            <w:tcW w:w="1871" w:type="dxa"/>
            <w:vAlign w:val="center"/>
          </w:tcPr>
          <w:p w:rsidR="00697748" w:rsidRDefault="00697748" w:rsidP="001A43F5">
            <w:pPr>
              <w:jc w:val="center"/>
              <w:rPr>
                <w:rFonts w:ascii="黑体" w:eastAsia="黑体" w:hAnsi="黑体" w:cs="黑体"/>
              </w:rPr>
            </w:pPr>
            <w:r>
              <w:rPr>
                <w:rFonts w:ascii="黑体" w:eastAsia="黑体" w:hAnsi="黑体" w:cs="黑体" w:hint="eastAsia"/>
              </w:rPr>
              <w:t>责任人</w:t>
            </w:r>
          </w:p>
        </w:tc>
      </w:tr>
      <w:tr w:rsidR="00697748" w:rsidTr="001A43F5">
        <w:trPr>
          <w:trHeight w:val="1113"/>
        </w:trPr>
        <w:tc>
          <w:tcPr>
            <w:tcW w:w="1254" w:type="dxa"/>
            <w:vMerge w:val="restart"/>
            <w:vAlign w:val="center"/>
          </w:tcPr>
          <w:p w:rsidR="00697748" w:rsidRDefault="00697748" w:rsidP="001A43F5">
            <w:pPr>
              <w:jc w:val="center"/>
              <w:rPr>
                <w:rFonts w:ascii="仿宋" w:eastAsia="仿宋" w:hAnsi="仿宋" w:cs="仿宋"/>
              </w:rPr>
            </w:pPr>
            <w:r>
              <w:rPr>
                <w:rFonts w:ascii="仿宋" w:eastAsia="仿宋" w:hAnsi="仿宋" w:cs="仿宋" w:hint="eastAsia"/>
              </w:rPr>
              <w:t>运输结构调整</w:t>
            </w:r>
          </w:p>
        </w:tc>
        <w:tc>
          <w:tcPr>
            <w:tcW w:w="1479" w:type="dxa"/>
            <w:vMerge w:val="restart"/>
            <w:vAlign w:val="center"/>
          </w:tcPr>
          <w:p w:rsidR="00697748" w:rsidRDefault="00697748" w:rsidP="001A43F5">
            <w:pPr>
              <w:jc w:val="center"/>
              <w:rPr>
                <w:rFonts w:ascii="仿宋" w:eastAsia="仿宋" w:hAnsi="仿宋" w:cs="仿宋"/>
              </w:rPr>
            </w:pPr>
            <w:r>
              <w:rPr>
                <w:rFonts w:ascii="仿宋" w:eastAsia="仿宋" w:hAnsi="仿宋" w:cs="仿宋" w:hint="eastAsia"/>
              </w:rPr>
              <w:t>大力发展智慧交通</w:t>
            </w:r>
          </w:p>
        </w:tc>
        <w:tc>
          <w:tcPr>
            <w:tcW w:w="6414" w:type="dxa"/>
          </w:tcPr>
          <w:p w:rsidR="00697748" w:rsidRDefault="00697748" w:rsidP="001A43F5">
            <w:pPr>
              <w:rPr>
                <w:rFonts w:ascii="仿宋" w:eastAsia="仿宋" w:hAnsi="仿宋" w:cs="仿宋"/>
              </w:rPr>
            </w:pPr>
            <w:r>
              <w:rPr>
                <w:rFonts w:ascii="仿宋" w:eastAsia="仿宋" w:hAnsi="仿宋" w:cs="仿宋" w:hint="eastAsia"/>
              </w:rPr>
              <w:t>推进物流信息平台建设。认真开展网络平台道路货物运输经营管理，指导网络货运经营者完成其网络平合与</w:t>
            </w:r>
            <w:proofErr w:type="gramStart"/>
            <w:r>
              <w:rPr>
                <w:rFonts w:ascii="仿宋" w:eastAsia="仿宋" w:hAnsi="仿宋" w:cs="仿宋" w:hint="eastAsia"/>
              </w:rPr>
              <w:t>省网络</w:t>
            </w:r>
            <w:proofErr w:type="gramEnd"/>
            <w:r>
              <w:rPr>
                <w:rFonts w:ascii="仿宋" w:eastAsia="仿宋" w:hAnsi="仿宋" w:cs="仿宋" w:hint="eastAsia"/>
              </w:rPr>
              <w:t>货运信息监测系统的接入，进一步提高公路运输效能。</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闫庆章</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邮政业服务中心</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陈亮</w:t>
            </w:r>
          </w:p>
        </w:tc>
      </w:tr>
      <w:tr w:rsidR="00697748" w:rsidTr="001A43F5">
        <w:trPr>
          <w:trHeight w:val="1113"/>
        </w:trPr>
        <w:tc>
          <w:tcPr>
            <w:tcW w:w="1254" w:type="dxa"/>
            <w:vMerge/>
            <w:vAlign w:val="center"/>
          </w:tcPr>
          <w:p w:rsidR="00697748" w:rsidRDefault="00697748" w:rsidP="001A43F5">
            <w:pPr>
              <w:jc w:val="center"/>
              <w:rPr>
                <w:rFonts w:ascii="仿宋" w:eastAsia="仿宋" w:hAnsi="仿宋" w:cs="仿宋"/>
              </w:rPr>
            </w:pPr>
          </w:p>
        </w:tc>
        <w:tc>
          <w:tcPr>
            <w:tcW w:w="1479" w:type="dxa"/>
            <w:vMerge/>
          </w:tcPr>
          <w:p w:rsidR="00697748" w:rsidRDefault="00697748" w:rsidP="001A43F5">
            <w:pPr>
              <w:rPr>
                <w:rFonts w:ascii="仿宋" w:eastAsia="仿宋" w:hAnsi="仿宋" w:cs="仿宋"/>
              </w:rPr>
            </w:pPr>
          </w:p>
        </w:tc>
        <w:tc>
          <w:tcPr>
            <w:tcW w:w="6414" w:type="dxa"/>
          </w:tcPr>
          <w:p w:rsidR="00697748" w:rsidRDefault="00697748" w:rsidP="001A43F5">
            <w:pPr>
              <w:rPr>
                <w:rFonts w:ascii="仿宋" w:eastAsia="仿宋" w:hAnsi="仿宋" w:cs="仿宋"/>
              </w:rPr>
            </w:pPr>
            <w:r>
              <w:rPr>
                <w:rFonts w:ascii="仿宋" w:eastAsia="仿宋" w:hAnsi="仿宋" w:cs="仿宋" w:hint="eastAsia"/>
              </w:rPr>
              <w:t>通过科技手段提升治超水平。设治超网络工程信息系统和非现场交通运输行政执法综合管理系统，推进跨区域、跨</w:t>
            </w:r>
            <w:proofErr w:type="gramStart"/>
            <w:r>
              <w:rPr>
                <w:rFonts w:ascii="仿宋" w:eastAsia="仿宋" w:hAnsi="仿宋" w:cs="仿宋" w:hint="eastAsia"/>
              </w:rPr>
              <w:t>部门治超信息</w:t>
            </w:r>
            <w:proofErr w:type="gramEnd"/>
            <w:r>
              <w:rPr>
                <w:rFonts w:ascii="仿宋" w:eastAsia="仿宋" w:hAnsi="仿宋" w:cs="仿宋" w:hint="eastAsia"/>
              </w:rPr>
              <w:t>资源交换共享。</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r w:rsidR="00697748" w:rsidTr="001A43F5">
        <w:trPr>
          <w:trHeight w:val="1113"/>
        </w:trPr>
        <w:tc>
          <w:tcPr>
            <w:tcW w:w="1254" w:type="dxa"/>
            <w:vMerge/>
            <w:vAlign w:val="center"/>
          </w:tcPr>
          <w:p w:rsidR="00697748" w:rsidRDefault="00697748" w:rsidP="001A43F5">
            <w:pPr>
              <w:jc w:val="center"/>
              <w:rPr>
                <w:rFonts w:ascii="仿宋" w:eastAsia="仿宋" w:hAnsi="仿宋" w:cs="仿宋"/>
              </w:rPr>
            </w:pPr>
          </w:p>
        </w:tc>
        <w:tc>
          <w:tcPr>
            <w:tcW w:w="1479" w:type="dxa"/>
            <w:vAlign w:val="center"/>
          </w:tcPr>
          <w:p w:rsidR="00697748" w:rsidRDefault="00697748" w:rsidP="001A43F5">
            <w:pPr>
              <w:jc w:val="center"/>
              <w:rPr>
                <w:rFonts w:ascii="仿宋" w:eastAsia="仿宋" w:hAnsi="仿宋" w:cs="仿宋"/>
              </w:rPr>
            </w:pPr>
            <w:r>
              <w:rPr>
                <w:rFonts w:ascii="仿宋" w:eastAsia="仿宋" w:hAnsi="仿宋" w:cs="仿宋" w:hint="eastAsia"/>
              </w:rPr>
              <w:t>强化油品质量和风险管控</w:t>
            </w:r>
          </w:p>
        </w:tc>
        <w:tc>
          <w:tcPr>
            <w:tcW w:w="6414" w:type="dxa"/>
          </w:tcPr>
          <w:p w:rsidR="00697748" w:rsidRDefault="00697748" w:rsidP="001A43F5">
            <w:pPr>
              <w:rPr>
                <w:rFonts w:ascii="仿宋" w:eastAsia="仿宋" w:hAnsi="仿宋" w:cs="仿宋"/>
              </w:rPr>
            </w:pPr>
            <w:r>
              <w:rPr>
                <w:rFonts w:ascii="仿宋" w:eastAsia="仿宋" w:hAnsi="仿宋" w:cs="仿宋" w:hint="eastAsia"/>
              </w:rPr>
              <w:t>制定出台《济宁市兖州区落实“四减四增”要求严厉查处黑加油站点工作方案》，发挥相关职能部门作用，进一步加强执法联动、协调配合，依法严厉查处非法经营、储存、运输成品油行为，确保完成“四减四增”确定的成品油市场监管工作任务。</w:t>
            </w:r>
          </w:p>
        </w:tc>
        <w:tc>
          <w:tcPr>
            <w:tcW w:w="1469" w:type="dxa"/>
            <w:vAlign w:val="center"/>
          </w:tcPr>
          <w:p w:rsidR="00697748" w:rsidRDefault="00697748" w:rsidP="001A43F5">
            <w:pPr>
              <w:jc w:val="center"/>
              <w:rPr>
                <w:rFonts w:ascii="仿宋" w:eastAsia="仿宋" w:hAnsi="仿宋" w:cs="仿宋"/>
              </w:rPr>
            </w:pPr>
            <w:r>
              <w:rPr>
                <w:rFonts w:ascii="仿宋" w:eastAsia="仿宋" w:hAnsi="仿宋" w:cs="仿宋" w:hint="eastAsia"/>
              </w:rPr>
              <w:t>徐博</w:t>
            </w:r>
          </w:p>
        </w:tc>
        <w:tc>
          <w:tcPr>
            <w:tcW w:w="1745" w:type="dxa"/>
            <w:vAlign w:val="center"/>
          </w:tcPr>
          <w:p w:rsidR="00697748" w:rsidRDefault="00697748" w:rsidP="001A43F5">
            <w:pPr>
              <w:jc w:val="center"/>
              <w:rPr>
                <w:rFonts w:ascii="仿宋" w:eastAsia="仿宋" w:hAnsi="仿宋" w:cs="仿宋"/>
              </w:rPr>
            </w:pPr>
            <w:r>
              <w:rPr>
                <w:rFonts w:ascii="仿宋" w:eastAsia="仿宋" w:hAnsi="仿宋" w:cs="仿宋" w:hint="eastAsia"/>
              </w:rPr>
              <w:t>交通监察大队</w:t>
            </w:r>
          </w:p>
        </w:tc>
        <w:tc>
          <w:tcPr>
            <w:tcW w:w="1871" w:type="dxa"/>
            <w:vAlign w:val="center"/>
          </w:tcPr>
          <w:p w:rsidR="00697748" w:rsidRDefault="00697748" w:rsidP="001A43F5">
            <w:pPr>
              <w:jc w:val="center"/>
              <w:rPr>
                <w:rFonts w:ascii="仿宋" w:eastAsia="仿宋" w:hAnsi="仿宋" w:cs="仿宋"/>
              </w:rPr>
            </w:pPr>
            <w:r>
              <w:rPr>
                <w:rFonts w:ascii="仿宋" w:eastAsia="仿宋" w:hAnsi="仿宋" w:cs="仿宋" w:hint="eastAsia"/>
              </w:rPr>
              <w:t>白海林</w:t>
            </w:r>
          </w:p>
        </w:tc>
      </w:tr>
    </w:tbl>
    <w:p w:rsidR="00697748" w:rsidRDefault="00697748" w:rsidP="00697748">
      <w:pPr>
        <w:sectPr w:rsidR="00697748">
          <w:pgSz w:w="16838" w:h="11906" w:orient="landscape"/>
          <w:pgMar w:top="1800" w:right="1440" w:bottom="1800" w:left="1440" w:header="851" w:footer="992" w:gutter="0"/>
          <w:pgNumType w:fmt="numberInDash"/>
          <w:cols w:space="425"/>
          <w:docGrid w:type="lines" w:linePitch="312"/>
        </w:sect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adjustRightInd w:val="0"/>
        <w:snapToGrid w:val="0"/>
        <w:spacing w:line="560" w:lineRule="exact"/>
        <w:rPr>
          <w:rFonts w:eastAsia="仿宋"/>
          <w:sz w:val="32"/>
          <w:szCs w:val="32"/>
        </w:rPr>
      </w:pPr>
    </w:p>
    <w:p w:rsidR="00697748" w:rsidRDefault="00697748" w:rsidP="00697748">
      <w:pPr>
        <w:rPr>
          <w:rFonts w:eastAsia="仿宋"/>
          <w:sz w:val="32"/>
          <w:szCs w:val="32"/>
        </w:rPr>
      </w:pPr>
    </w:p>
    <w:p w:rsidR="00697748" w:rsidRDefault="00697748" w:rsidP="00697748">
      <w:pPr>
        <w:rPr>
          <w:rFonts w:eastAsia="仿宋"/>
          <w:sz w:val="32"/>
          <w:szCs w:val="32"/>
        </w:rPr>
      </w:pPr>
    </w:p>
    <w:p w:rsidR="00697748" w:rsidRDefault="008A52F1" w:rsidP="00697748">
      <w:r w:rsidRPr="008A52F1">
        <w:rPr>
          <w:rFonts w:eastAsia="仿宋"/>
          <w:sz w:val="32"/>
          <w:szCs w:val="32"/>
        </w:rPr>
        <w:pict>
          <v:line id="_x0000_s1027" style="position:absolute;left:0;text-align:left;z-index:251661312" from="-4.3pt,.25pt" to="440.75pt,.25pt" o:gfxdata="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88+2vSAAAABAEAAA8AAAAAAAAAAQAgAAAA&#10;IgAAAGRycy9kb3ducmV2LnhtbFBLAQIUABQAAAAIAIdO4kCJ9mbo2AEAAJYDAAAOAAAAAAAAAAEA&#10;IAAAACEBAABkcnMvZTJvRG9jLnhtbFBLBQYAAAAABgAGAFkBAABrBQAAAAA=&#10;"/>
        </w:pict>
      </w:r>
      <w:r w:rsidRPr="008A52F1">
        <w:rPr>
          <w:rFonts w:eastAsia="仿宋"/>
          <w:sz w:val="32"/>
          <w:szCs w:val="32"/>
        </w:rPr>
        <w:pict>
          <v:line id="_x0000_s1028" style="position:absolute;left:0;text-align:left;z-index:251662336" from="-4.3pt,34.45pt" to="440.75pt,34.45pt" o:gfxdata="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9S0KHWAAAACAEAAA8AAAAAAAAA&#10;AQAgAAAAIgAAAGRycy9kb3ducmV2LnhtbFBLAQIUABQAAAAIAIdO4kC6S8pf2gEAAJYDAAAOAAAA&#10;AAAAAAEAIAAAACUBAABkcnMvZTJvRG9jLnhtbFBLBQYAAAAABgAGAFkBAABxBQAAAAA=&#10;"/>
        </w:pict>
      </w:r>
      <w:r w:rsidR="00697748">
        <w:rPr>
          <w:rFonts w:eastAsia="仿宋"/>
          <w:sz w:val="32"/>
          <w:szCs w:val="32"/>
        </w:rPr>
        <w:t>济宁市</w:t>
      </w:r>
      <w:proofErr w:type="gramStart"/>
      <w:r w:rsidR="00697748">
        <w:rPr>
          <w:rFonts w:eastAsia="仿宋"/>
          <w:sz w:val="32"/>
          <w:szCs w:val="32"/>
        </w:rPr>
        <w:t>兖州区</w:t>
      </w:r>
      <w:proofErr w:type="gramEnd"/>
      <w:r w:rsidR="00697748">
        <w:rPr>
          <w:rFonts w:eastAsia="仿宋"/>
          <w:sz w:val="32"/>
          <w:szCs w:val="32"/>
        </w:rPr>
        <w:t>交通运输局办公室</w:t>
      </w:r>
      <w:r w:rsidR="00697748">
        <w:rPr>
          <w:rFonts w:eastAsia="仿宋"/>
          <w:sz w:val="32"/>
          <w:szCs w:val="32"/>
        </w:rPr>
        <w:t xml:space="preserve">        2020</w:t>
      </w:r>
      <w:r w:rsidR="00697748">
        <w:rPr>
          <w:rFonts w:eastAsia="仿宋"/>
          <w:sz w:val="32"/>
          <w:szCs w:val="32"/>
        </w:rPr>
        <w:t>年</w:t>
      </w:r>
      <w:r w:rsidR="00697748">
        <w:rPr>
          <w:rFonts w:eastAsia="仿宋" w:hint="eastAsia"/>
          <w:sz w:val="32"/>
          <w:szCs w:val="32"/>
        </w:rPr>
        <w:t>9</w:t>
      </w:r>
      <w:r w:rsidR="00697748">
        <w:rPr>
          <w:rFonts w:eastAsia="仿宋"/>
          <w:sz w:val="32"/>
          <w:szCs w:val="32"/>
        </w:rPr>
        <w:t>月</w:t>
      </w:r>
      <w:r w:rsidR="00697748">
        <w:rPr>
          <w:rFonts w:eastAsia="仿宋" w:hint="eastAsia"/>
          <w:sz w:val="32"/>
          <w:szCs w:val="32"/>
        </w:rPr>
        <w:t>30</w:t>
      </w:r>
      <w:r w:rsidR="00697748">
        <w:rPr>
          <w:rFonts w:eastAsia="仿宋"/>
          <w:sz w:val="32"/>
          <w:szCs w:val="32"/>
        </w:rPr>
        <w:t>日印</w:t>
      </w:r>
      <w:r w:rsidR="00697748">
        <w:rPr>
          <w:rFonts w:eastAsia="仿宋" w:hint="eastAsia"/>
          <w:sz w:val="32"/>
          <w:szCs w:val="32"/>
        </w:rPr>
        <w:t>发</w:t>
      </w:r>
    </w:p>
    <w:p w:rsidR="002B5CAE" w:rsidRPr="005B7DF0" w:rsidRDefault="002B5CAE"/>
    <w:sectPr w:rsidR="002B5CAE" w:rsidRPr="005B7DF0" w:rsidSect="005B7DF0">
      <w:pgSz w:w="11906" w:h="16838"/>
      <w:pgMar w:top="1440" w:right="1474"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38" w:rsidRDefault="00B20F38" w:rsidP="00C1470B">
      <w:r>
        <w:separator/>
      </w:r>
    </w:p>
  </w:endnote>
  <w:endnote w:type="continuationSeparator" w:id="0">
    <w:p w:rsidR="00B20F38" w:rsidRDefault="00B20F38" w:rsidP="00C14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48" w:rsidRDefault="008A52F1">
    <w:r>
      <w:pict>
        <v:shapetype id="_x0000_t202" coordsize="21600,21600" o:spt="202" path="m,l,21600r21600,l21600,xe">
          <v:stroke joinstyle="miter"/>
          <v:path gradientshapeok="t" o:connecttype="rect"/>
        </v:shapetype>
        <v:shape id="_x0000_s7169" type="#_x0000_t202" style="position:absolute;left:0;text-align:left;margin-left:82pt;margin-top:0;width:60.5pt;height:15.6pt;z-index:251660288;mso-position-horizontal:outside;mso-position-horizontal-relative:margin" o:gfxdata="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JOlPXfWAAAABwEA&#10;AA8AAAAAAAAAAQAgAAAAIgAAAGRycy9kb3ducmV2LnhtbFBLAQIUABQAAAAIAIdO4kAGoccKxwIA&#10;ANYFAAAOAAAAAAAAAAEAIAAAACUBAABkcnMvZTJvRG9jLnhtbFBLBQYAAAAABgAGAFkBAABeBgAA&#10;AAA=&#10;" filled="f" stroked="f" strokeweight=".5pt">
          <v:textbox inset="0,0,0,0">
            <w:txbxContent>
              <w:p w:rsidR="00697748" w:rsidRDefault="008A52F1">
                <w:pPr>
                  <w:pStyle w:val="a4"/>
                  <w:ind w:firstLineChars="200" w:firstLine="480"/>
                  <w:rPr>
                    <w:rFonts w:ascii="宋体" w:hAnsi="宋体" w:cs="宋体"/>
                    <w:sz w:val="24"/>
                    <w:szCs w:val="24"/>
                  </w:rPr>
                </w:pPr>
                <w:r>
                  <w:rPr>
                    <w:rFonts w:ascii="宋体" w:hAnsi="宋体" w:cs="宋体" w:hint="eastAsia"/>
                    <w:sz w:val="24"/>
                    <w:szCs w:val="24"/>
                  </w:rPr>
                  <w:fldChar w:fldCharType="begin"/>
                </w:r>
                <w:r w:rsidR="00697748">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263F89">
                  <w:rPr>
                    <w:rFonts w:ascii="宋体" w:hAnsi="宋体" w:cs="宋体"/>
                    <w:noProof/>
                    <w:sz w:val="24"/>
                    <w:szCs w:val="24"/>
                  </w:rPr>
                  <w:t>12</w:t>
                </w:r>
                <w:r>
                  <w:rPr>
                    <w:rFonts w:ascii="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38" w:rsidRDefault="00B20F38" w:rsidP="00C1470B">
      <w:r>
        <w:separator/>
      </w:r>
    </w:p>
  </w:footnote>
  <w:footnote w:type="continuationSeparator" w:id="0">
    <w:p w:rsidR="00B20F38" w:rsidRDefault="00B20F38" w:rsidP="00C14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7"/>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7DF0"/>
    <w:rsid w:val="00116876"/>
    <w:rsid w:val="00263F89"/>
    <w:rsid w:val="00280480"/>
    <w:rsid w:val="002B5CAE"/>
    <w:rsid w:val="005B7DF0"/>
    <w:rsid w:val="00697748"/>
    <w:rsid w:val="006B7B30"/>
    <w:rsid w:val="007D7CB8"/>
    <w:rsid w:val="008A52F1"/>
    <w:rsid w:val="00950147"/>
    <w:rsid w:val="009D7CE3"/>
    <w:rsid w:val="00B20212"/>
    <w:rsid w:val="00B20F38"/>
    <w:rsid w:val="00C1470B"/>
    <w:rsid w:val="00CB7DBA"/>
    <w:rsid w:val="00D0184B"/>
    <w:rsid w:val="00D92205"/>
    <w:rsid w:val="00EC5AB8"/>
    <w:rsid w:val="00ED4545"/>
    <w:rsid w:val="00F84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B7DF0"/>
    <w:pPr>
      <w:widowControl/>
    </w:pPr>
    <w:rPr>
      <w:kern w:val="0"/>
      <w:szCs w:val="21"/>
    </w:rPr>
  </w:style>
  <w:style w:type="paragraph" w:styleId="a3">
    <w:name w:val="header"/>
    <w:basedOn w:val="a"/>
    <w:link w:val="Char"/>
    <w:uiPriority w:val="99"/>
    <w:unhideWhenUsed/>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70B"/>
    <w:rPr>
      <w:rFonts w:ascii="Times New Roman" w:eastAsia="宋体" w:hAnsi="Times New Roman" w:cs="Times New Roman"/>
      <w:sz w:val="18"/>
      <w:szCs w:val="18"/>
    </w:rPr>
  </w:style>
  <w:style w:type="paragraph" w:styleId="a4">
    <w:name w:val="footer"/>
    <w:basedOn w:val="a"/>
    <w:link w:val="Char0"/>
    <w:uiPriority w:val="99"/>
    <w:unhideWhenUsed/>
    <w:qFormat/>
    <w:rsid w:val="00C1470B"/>
    <w:pPr>
      <w:tabs>
        <w:tab w:val="center" w:pos="4153"/>
        <w:tab w:val="right" w:pos="8306"/>
      </w:tabs>
      <w:snapToGrid w:val="0"/>
      <w:jc w:val="left"/>
    </w:pPr>
    <w:rPr>
      <w:sz w:val="18"/>
      <w:szCs w:val="18"/>
    </w:rPr>
  </w:style>
  <w:style w:type="character" w:customStyle="1" w:styleId="Char0">
    <w:name w:val="页脚 Char"/>
    <w:basedOn w:val="a0"/>
    <w:link w:val="a4"/>
    <w:uiPriority w:val="99"/>
    <w:rsid w:val="00C1470B"/>
    <w:rPr>
      <w:rFonts w:ascii="Times New Roman" w:eastAsia="宋体" w:hAnsi="Times New Roman" w:cs="Times New Roman"/>
      <w:sz w:val="18"/>
      <w:szCs w:val="18"/>
    </w:rPr>
  </w:style>
  <w:style w:type="paragraph" w:styleId="a5">
    <w:name w:val="Body Text Indent"/>
    <w:basedOn w:val="a"/>
    <w:link w:val="Char1"/>
    <w:uiPriority w:val="99"/>
    <w:unhideWhenUsed/>
    <w:qFormat/>
    <w:rsid w:val="00697748"/>
    <w:pPr>
      <w:spacing w:after="120"/>
      <w:ind w:leftChars="200" w:left="420"/>
    </w:pPr>
  </w:style>
  <w:style w:type="character" w:customStyle="1" w:styleId="Char1">
    <w:name w:val="正文文本缩进 Char"/>
    <w:basedOn w:val="a0"/>
    <w:link w:val="a5"/>
    <w:uiPriority w:val="99"/>
    <w:semiHidden/>
    <w:rsid w:val="00697748"/>
    <w:rPr>
      <w:rFonts w:ascii="Times New Roman" w:eastAsia="宋体" w:hAnsi="Times New Roman" w:cs="Times New Roman"/>
      <w:szCs w:val="24"/>
    </w:rPr>
  </w:style>
  <w:style w:type="paragraph" w:styleId="2">
    <w:name w:val="Body Text First Indent 2"/>
    <w:basedOn w:val="a5"/>
    <w:next w:val="a"/>
    <w:link w:val="2Char"/>
    <w:uiPriority w:val="99"/>
    <w:qFormat/>
    <w:rsid w:val="00697748"/>
    <w:pPr>
      <w:ind w:firstLineChars="200" w:firstLine="420"/>
    </w:pPr>
    <w:rPr>
      <w:rFonts w:asciiTheme="minorHAnsi" w:eastAsiaTheme="minorEastAsia" w:hAnsiTheme="minorHAnsi" w:cstheme="minorBidi"/>
    </w:rPr>
  </w:style>
  <w:style w:type="character" w:customStyle="1" w:styleId="2Char">
    <w:name w:val="正文首行缩进 2 Char"/>
    <w:basedOn w:val="Char1"/>
    <w:link w:val="2"/>
    <w:uiPriority w:val="99"/>
    <w:rsid w:val="00697748"/>
  </w:style>
  <w:style w:type="table" w:styleId="a6">
    <w:name w:val="Table Grid"/>
    <w:basedOn w:val="a1"/>
    <w:rsid w:val="0069774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B7DF0"/>
    <w:pPr>
      <w:widowControl/>
    </w:pPr>
    <w:rPr>
      <w:kern w:val="0"/>
      <w:szCs w:val="21"/>
    </w:rPr>
  </w:style>
  <w:style w:type="paragraph" w:styleId="a3">
    <w:name w:val="header"/>
    <w:basedOn w:val="a"/>
    <w:link w:val="Char"/>
    <w:uiPriority w:val="99"/>
    <w:unhideWhenUsed/>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470B"/>
    <w:rPr>
      <w:rFonts w:ascii="Times New Roman" w:eastAsia="宋体" w:hAnsi="Times New Roman" w:cs="Times New Roman"/>
      <w:sz w:val="18"/>
      <w:szCs w:val="18"/>
    </w:rPr>
  </w:style>
  <w:style w:type="paragraph" w:styleId="a4">
    <w:name w:val="footer"/>
    <w:basedOn w:val="a"/>
    <w:link w:val="Char0"/>
    <w:uiPriority w:val="99"/>
    <w:unhideWhenUsed/>
    <w:rsid w:val="00C1470B"/>
    <w:pPr>
      <w:tabs>
        <w:tab w:val="center" w:pos="4153"/>
        <w:tab w:val="right" w:pos="8306"/>
      </w:tabs>
      <w:snapToGrid w:val="0"/>
      <w:jc w:val="left"/>
    </w:pPr>
    <w:rPr>
      <w:sz w:val="18"/>
      <w:szCs w:val="18"/>
    </w:rPr>
  </w:style>
  <w:style w:type="character" w:customStyle="1" w:styleId="Char0">
    <w:name w:val="页脚 Char"/>
    <w:basedOn w:val="a0"/>
    <w:link w:val="a4"/>
    <w:uiPriority w:val="99"/>
    <w:rsid w:val="00C1470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753</Words>
  <Characters>4293</Characters>
  <Application>Microsoft Office Word</Application>
  <DocSecurity>0</DocSecurity>
  <Lines>35</Lines>
  <Paragraphs>10</Paragraphs>
  <ScaleCrop>false</ScaleCrop>
  <Company>Sky123.Org</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四方新科</dc:creator>
  <cp:lastModifiedBy>四方新科</cp:lastModifiedBy>
  <cp:revision>4</cp:revision>
  <cp:lastPrinted>2021-05-19T09:04:00Z</cp:lastPrinted>
  <dcterms:created xsi:type="dcterms:W3CDTF">2021-05-19T09:02:00Z</dcterms:created>
  <dcterms:modified xsi:type="dcterms:W3CDTF">2021-05-19T09:05:00Z</dcterms:modified>
</cp:coreProperties>
</file>